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08" w:rsidRDefault="00365308">
      <w:bookmarkStart w:id="0" w:name="_GoBack"/>
      <w:bookmarkEnd w:id="0"/>
    </w:p>
    <w:p w:rsidR="00DF2632" w:rsidRPr="00225618" w:rsidRDefault="001C4C90" w:rsidP="00DF2632">
      <w:pPr>
        <w:pStyle w:val="Corpodeltesto"/>
        <w:ind w:right="425"/>
        <w:rPr>
          <w:rFonts w:ascii="Calibri" w:hAnsi="Calibri"/>
          <w:b/>
          <w:sz w:val="22"/>
          <w:szCs w:val="22"/>
        </w:rPr>
      </w:pPr>
      <w:r w:rsidRPr="00225618">
        <w:rPr>
          <w:rFonts w:ascii="Calibri" w:hAnsi="Calibri"/>
          <w:b/>
          <w:sz w:val="22"/>
          <w:szCs w:val="22"/>
        </w:rPr>
        <w:t xml:space="preserve">MODALITA’ COMUNICAZIONE DATI QUALITA’ DEL SERVIZIO DA PARTE DEGLI UTENTI </w:t>
      </w:r>
      <w:proofErr w:type="gramStart"/>
      <w:r w:rsidRPr="00225618">
        <w:rPr>
          <w:rFonts w:ascii="Calibri" w:hAnsi="Calibri"/>
          <w:b/>
          <w:sz w:val="22"/>
          <w:szCs w:val="22"/>
        </w:rPr>
        <w:t>AT</w:t>
      </w:r>
      <w:proofErr w:type="gramEnd"/>
      <w:r w:rsidR="00DF2632" w:rsidRPr="00225618">
        <w:rPr>
          <w:rFonts w:ascii="Calibri" w:hAnsi="Calibri"/>
          <w:b/>
          <w:i/>
          <w:sz w:val="22"/>
          <w:szCs w:val="22"/>
        </w:rPr>
        <w:t xml:space="preserve">– </w:t>
      </w:r>
      <w:r w:rsidRPr="00225618">
        <w:rPr>
          <w:rFonts w:ascii="Calibri" w:hAnsi="Calibri"/>
          <w:b/>
          <w:i/>
          <w:sz w:val="22"/>
          <w:szCs w:val="22"/>
        </w:rPr>
        <w:t xml:space="preserve">ART. </w:t>
      </w:r>
      <w:r w:rsidR="00DF2632" w:rsidRPr="00225618">
        <w:rPr>
          <w:rFonts w:ascii="Calibri" w:hAnsi="Calibri"/>
          <w:b/>
          <w:i/>
          <w:sz w:val="22"/>
          <w:szCs w:val="22"/>
        </w:rPr>
        <w:t xml:space="preserve">24.2 </w:t>
      </w:r>
      <w:r w:rsidRPr="00225618">
        <w:rPr>
          <w:rFonts w:ascii="Calibri" w:hAnsi="Calibri"/>
          <w:b/>
          <w:i/>
          <w:sz w:val="22"/>
          <w:szCs w:val="22"/>
        </w:rPr>
        <w:t>DEL</w:t>
      </w:r>
      <w:r w:rsidR="00DF2632" w:rsidRPr="00225618">
        <w:rPr>
          <w:rFonts w:ascii="Calibri" w:hAnsi="Calibri"/>
          <w:b/>
          <w:i/>
          <w:sz w:val="22"/>
          <w:szCs w:val="22"/>
        </w:rPr>
        <w:t xml:space="preserve"> TIQTRA</w:t>
      </w:r>
    </w:p>
    <w:p w:rsidR="001C4C90" w:rsidRPr="00DF2632" w:rsidRDefault="001C4C90" w:rsidP="00DF2632">
      <w:pPr>
        <w:pStyle w:val="Corpodeltesto"/>
        <w:ind w:right="425"/>
        <w:rPr>
          <w:rFonts w:ascii="Calibri" w:hAnsi="Calibri"/>
          <w:sz w:val="22"/>
          <w:szCs w:val="22"/>
        </w:rPr>
      </w:pPr>
    </w:p>
    <w:p w:rsidR="00DF2632" w:rsidRPr="001C4C90" w:rsidRDefault="00DF2632" w:rsidP="00DF2632">
      <w:pPr>
        <w:pStyle w:val="Corpodeltesto"/>
        <w:ind w:right="425"/>
        <w:rPr>
          <w:rFonts w:asciiTheme="minorHAnsi" w:hAnsiTheme="minorHAnsi"/>
          <w:sz w:val="22"/>
          <w:szCs w:val="22"/>
        </w:rPr>
      </w:pPr>
      <w:r w:rsidRPr="001C4C90">
        <w:rPr>
          <w:rFonts w:asciiTheme="minorHAnsi" w:hAnsiTheme="minorHAnsi"/>
          <w:sz w:val="22"/>
          <w:szCs w:val="22"/>
        </w:rPr>
        <w:t xml:space="preserve">Ai sensi di quanto previsto dall’articolo </w:t>
      </w:r>
      <w:proofErr w:type="gramStart"/>
      <w:r w:rsidRPr="001C4C90">
        <w:rPr>
          <w:rFonts w:asciiTheme="minorHAnsi" w:hAnsiTheme="minorHAnsi"/>
          <w:sz w:val="22"/>
          <w:szCs w:val="22"/>
        </w:rPr>
        <w:t>24</w:t>
      </w:r>
      <w:proofErr w:type="gramEnd"/>
      <w:r w:rsidRPr="001C4C90">
        <w:rPr>
          <w:rFonts w:asciiTheme="minorHAnsi" w:hAnsiTheme="minorHAnsi"/>
          <w:sz w:val="22"/>
          <w:szCs w:val="22"/>
        </w:rPr>
        <w:t xml:space="preserve"> del TIQTRA (“</w:t>
      </w:r>
      <w:r w:rsidRPr="001C4C90">
        <w:rPr>
          <w:rFonts w:asciiTheme="minorHAnsi" w:hAnsiTheme="minorHAnsi"/>
          <w:i/>
          <w:sz w:val="22"/>
          <w:szCs w:val="22"/>
        </w:rPr>
        <w:t>Testo integrato della regolazione output-</w:t>
      </w:r>
      <w:proofErr w:type="spellStart"/>
      <w:r w:rsidRPr="001C4C90">
        <w:rPr>
          <w:rFonts w:asciiTheme="minorHAnsi" w:hAnsiTheme="minorHAnsi"/>
          <w:i/>
          <w:sz w:val="22"/>
          <w:szCs w:val="22"/>
        </w:rPr>
        <w:t>based</w:t>
      </w:r>
      <w:proofErr w:type="spellEnd"/>
      <w:r w:rsidRPr="001C4C90">
        <w:rPr>
          <w:rFonts w:asciiTheme="minorHAnsi" w:hAnsiTheme="minorHAnsi"/>
          <w:i/>
          <w:sz w:val="22"/>
          <w:szCs w:val="22"/>
        </w:rPr>
        <w:t xml:space="preserve"> del servizio di trasmissione dell’energia elettrica per il periodo di regolazione 2016-2023</w:t>
      </w:r>
      <w:r w:rsidRPr="001C4C90">
        <w:rPr>
          <w:rFonts w:asciiTheme="minorHAnsi" w:hAnsiTheme="minorHAnsi"/>
          <w:sz w:val="22"/>
          <w:szCs w:val="22"/>
        </w:rPr>
        <w:t>”, Allegato A alla Delibera dell’Autorità n. 653/2015/R/</w:t>
      </w:r>
      <w:proofErr w:type="spellStart"/>
      <w:r w:rsidRPr="001C4C90">
        <w:rPr>
          <w:rFonts w:asciiTheme="minorHAnsi" w:hAnsiTheme="minorHAnsi"/>
          <w:sz w:val="22"/>
          <w:szCs w:val="22"/>
        </w:rPr>
        <w:t>eel</w:t>
      </w:r>
      <w:proofErr w:type="spellEnd"/>
      <w:r w:rsidRPr="001C4C90">
        <w:rPr>
          <w:rFonts w:asciiTheme="minorHAnsi" w:hAnsiTheme="minorHAnsi"/>
          <w:sz w:val="22"/>
          <w:szCs w:val="22"/>
        </w:rPr>
        <w:t>) per ogni utente AT connesso alla rete rilevante, e per ogni anno del periodo 2017-2023, Terna è tenuta a pubblicare i valori minimo e massimo della tensione efficace attesa e della tensione effettiva.</w:t>
      </w:r>
    </w:p>
    <w:p w:rsidR="00DF2632" w:rsidRPr="001C4C90" w:rsidRDefault="00DF2632" w:rsidP="00DF2632">
      <w:pPr>
        <w:pStyle w:val="Corpodeltesto"/>
        <w:ind w:right="425"/>
        <w:rPr>
          <w:rFonts w:asciiTheme="minorHAnsi" w:hAnsiTheme="minorHAnsi"/>
          <w:sz w:val="22"/>
          <w:szCs w:val="22"/>
        </w:rPr>
      </w:pPr>
      <w:r w:rsidRPr="001C4C90">
        <w:rPr>
          <w:rFonts w:asciiTheme="minorHAnsi" w:hAnsiTheme="minorHAnsi"/>
          <w:sz w:val="22"/>
          <w:szCs w:val="22"/>
        </w:rPr>
        <w:t>Il medesimo articolo precisa che:</w:t>
      </w:r>
    </w:p>
    <w:p w:rsidR="00DF2632" w:rsidRPr="001C4C90" w:rsidRDefault="00DF2632" w:rsidP="00DF2632">
      <w:pPr>
        <w:pStyle w:val="Corpodeltesto"/>
        <w:numPr>
          <w:ilvl w:val="0"/>
          <w:numId w:val="12"/>
        </w:numPr>
        <w:tabs>
          <w:tab w:val="left" w:pos="851"/>
        </w:tabs>
        <w:ind w:left="851" w:right="425" w:hanging="284"/>
        <w:rPr>
          <w:rFonts w:asciiTheme="minorHAnsi" w:hAnsiTheme="minorHAnsi"/>
          <w:color w:val="FF0000"/>
          <w:sz w:val="22"/>
          <w:szCs w:val="22"/>
        </w:rPr>
      </w:pPr>
      <w:proofErr w:type="gramStart"/>
      <w:r w:rsidRPr="001C4C90">
        <w:rPr>
          <w:rFonts w:asciiTheme="minorHAnsi" w:hAnsiTheme="minorHAnsi"/>
          <w:sz w:val="22"/>
          <w:szCs w:val="22"/>
        </w:rPr>
        <w:t>ai</w:t>
      </w:r>
      <w:proofErr w:type="gramEnd"/>
      <w:r w:rsidRPr="001C4C90">
        <w:rPr>
          <w:rFonts w:asciiTheme="minorHAnsi" w:hAnsiTheme="minorHAnsi"/>
          <w:sz w:val="22"/>
          <w:szCs w:val="22"/>
        </w:rPr>
        <w:t xml:space="preserve"> valori minimo e massimo della tensione effettiva devono corrispondere valori del fattore di potenza in prelievo di energia reattiva compresi tra 0,9 e 1;</w:t>
      </w:r>
    </w:p>
    <w:p w:rsidR="00DF2632" w:rsidRPr="001C4C90" w:rsidRDefault="00DF2632" w:rsidP="00DF2632">
      <w:pPr>
        <w:pStyle w:val="Corpodeltesto"/>
        <w:numPr>
          <w:ilvl w:val="0"/>
          <w:numId w:val="12"/>
        </w:numPr>
        <w:tabs>
          <w:tab w:val="left" w:pos="851"/>
        </w:tabs>
        <w:ind w:left="851" w:right="425" w:hanging="284"/>
        <w:rPr>
          <w:rFonts w:asciiTheme="minorHAnsi" w:hAnsiTheme="minorHAnsi"/>
          <w:color w:val="FF0000"/>
          <w:sz w:val="22"/>
          <w:szCs w:val="22"/>
        </w:rPr>
      </w:pPr>
      <w:proofErr w:type="gramStart"/>
      <w:r w:rsidRPr="001C4C90">
        <w:rPr>
          <w:rFonts w:asciiTheme="minorHAnsi" w:hAnsiTheme="minorHAnsi"/>
          <w:sz w:val="22"/>
          <w:szCs w:val="22"/>
        </w:rPr>
        <w:t>allo</w:t>
      </w:r>
      <w:proofErr w:type="gramEnd"/>
      <w:r w:rsidRPr="001C4C90">
        <w:rPr>
          <w:rFonts w:asciiTheme="minorHAnsi" w:hAnsiTheme="minorHAnsi"/>
          <w:sz w:val="22"/>
          <w:szCs w:val="22"/>
        </w:rPr>
        <w:t xml:space="preserve"> scopo, </w:t>
      </w:r>
      <w:r w:rsidRPr="001C4C90">
        <w:rPr>
          <w:rFonts w:asciiTheme="minorHAnsi" w:hAnsiTheme="minorHAnsi"/>
          <w:b/>
          <w:sz w:val="22"/>
          <w:szCs w:val="22"/>
        </w:rPr>
        <w:t xml:space="preserve">gli utenti AT devono rendere disponibili a Terna le misure di tensione e del fattore di potenza </w:t>
      </w:r>
      <w:r w:rsidRPr="001C4C90">
        <w:rPr>
          <w:rFonts w:asciiTheme="minorHAnsi" w:hAnsiTheme="minorHAnsi"/>
          <w:sz w:val="22"/>
          <w:szCs w:val="22"/>
        </w:rPr>
        <w:t xml:space="preserve">su base quarto-oraria con frequenza trimestrale, entro il mese successivo al trimestre di riferimento, </w:t>
      </w:r>
      <w:r w:rsidRPr="001C4C90">
        <w:rPr>
          <w:rFonts w:asciiTheme="minorHAnsi" w:hAnsiTheme="minorHAnsi"/>
          <w:b/>
          <w:sz w:val="22"/>
          <w:szCs w:val="22"/>
        </w:rPr>
        <w:t>secondo modalità definite da Terna e rese note agli utenti AT entro il 30 giugno 2016</w:t>
      </w:r>
      <w:r w:rsidRPr="001C4C90">
        <w:rPr>
          <w:rFonts w:asciiTheme="minorHAnsi" w:hAnsiTheme="minorHAnsi"/>
          <w:color w:val="FF0000"/>
          <w:sz w:val="22"/>
          <w:szCs w:val="22"/>
        </w:rPr>
        <w:t xml:space="preserve">. </w:t>
      </w:r>
    </w:p>
    <w:p w:rsidR="00DF2632" w:rsidRPr="001C4C90" w:rsidRDefault="00DF2632" w:rsidP="00DF2632">
      <w:pPr>
        <w:pStyle w:val="Corpodeltesto"/>
        <w:ind w:right="425"/>
        <w:rPr>
          <w:rFonts w:asciiTheme="minorHAnsi" w:hAnsiTheme="minorHAnsi"/>
          <w:sz w:val="22"/>
          <w:szCs w:val="22"/>
        </w:rPr>
      </w:pPr>
      <w:proofErr w:type="gramStart"/>
      <w:r w:rsidRPr="001C4C90">
        <w:rPr>
          <w:rFonts w:asciiTheme="minorHAnsi" w:hAnsiTheme="minorHAnsi"/>
          <w:sz w:val="22"/>
          <w:szCs w:val="22"/>
        </w:rPr>
        <w:t>In relazione a</w:t>
      </w:r>
      <w:proofErr w:type="gramEnd"/>
      <w:r w:rsidRPr="001C4C90">
        <w:rPr>
          <w:rFonts w:asciiTheme="minorHAnsi" w:hAnsiTheme="minorHAnsi"/>
          <w:sz w:val="22"/>
          <w:szCs w:val="22"/>
        </w:rPr>
        <w:t xml:space="preserve"> quanto sopra, si rappresenta che: </w:t>
      </w:r>
    </w:p>
    <w:p w:rsidR="00DF2632" w:rsidRPr="001C4C90" w:rsidRDefault="00DF2632" w:rsidP="00DF2632">
      <w:pPr>
        <w:pStyle w:val="Corpodeltesto"/>
        <w:numPr>
          <w:ilvl w:val="0"/>
          <w:numId w:val="13"/>
        </w:numPr>
        <w:ind w:left="927" w:right="425"/>
        <w:rPr>
          <w:rFonts w:asciiTheme="minorHAnsi" w:hAnsiTheme="minorHAnsi"/>
          <w:sz w:val="22"/>
          <w:szCs w:val="22"/>
        </w:rPr>
      </w:pPr>
      <w:proofErr w:type="gramStart"/>
      <w:r w:rsidRPr="001C4C90">
        <w:rPr>
          <w:rFonts w:asciiTheme="minorHAnsi" w:hAnsiTheme="minorHAnsi"/>
          <w:sz w:val="22"/>
          <w:szCs w:val="22"/>
        </w:rPr>
        <w:t>gli</w:t>
      </w:r>
      <w:proofErr w:type="gramEnd"/>
      <w:r w:rsidRPr="001C4C90">
        <w:rPr>
          <w:rFonts w:asciiTheme="minorHAnsi" w:hAnsiTheme="minorHAnsi"/>
          <w:sz w:val="22"/>
          <w:szCs w:val="22"/>
        </w:rPr>
        <w:t xml:space="preserve"> utenti AT dovranno riportare i dati di competenza nel file Excel allegato (foglio “</w:t>
      </w:r>
      <w:r w:rsidRPr="001C4C90">
        <w:rPr>
          <w:rFonts w:asciiTheme="minorHAnsi" w:hAnsiTheme="minorHAnsi"/>
          <w:i/>
          <w:sz w:val="22"/>
          <w:szCs w:val="22"/>
        </w:rPr>
        <w:t>Tabella</w:t>
      </w:r>
      <w:r w:rsidRPr="001C4C90">
        <w:rPr>
          <w:rFonts w:asciiTheme="minorHAnsi" w:hAnsiTheme="minorHAnsi"/>
          <w:sz w:val="22"/>
          <w:szCs w:val="22"/>
        </w:rPr>
        <w:t>”) e inviarli a Terna tramite lettera (Terna Rete Italia S.p.A. – Direzione Dispacciamento Nazionale, Via Palmiano n° 101, 00138 Roma) o PEC (</w:t>
      </w:r>
      <w:hyperlink r:id="rId8" w:history="1">
        <w:r w:rsidRPr="001C4C90">
          <w:rPr>
            <w:rFonts w:asciiTheme="minorHAnsi" w:hAnsiTheme="minorHAnsi"/>
            <w:sz w:val="22"/>
            <w:szCs w:val="22"/>
          </w:rPr>
          <w:t>dispacciamentoconduzione@pec.terna.it</w:t>
        </w:r>
      </w:hyperlink>
      <w:r w:rsidRPr="001C4C90">
        <w:rPr>
          <w:rFonts w:asciiTheme="minorHAnsi" w:hAnsiTheme="minorHAnsi"/>
          <w:sz w:val="22"/>
          <w:szCs w:val="22"/>
        </w:rPr>
        <w:t>) e anticiparli all’indirizzo e-mail qualita.tensione@terna.it;</w:t>
      </w:r>
    </w:p>
    <w:p w:rsidR="00DF2632" w:rsidRPr="001C4C90" w:rsidRDefault="00DF2632" w:rsidP="00DF2632">
      <w:pPr>
        <w:pStyle w:val="Corpodeltesto"/>
        <w:numPr>
          <w:ilvl w:val="0"/>
          <w:numId w:val="13"/>
        </w:numPr>
        <w:ind w:left="927" w:right="425"/>
        <w:rPr>
          <w:rFonts w:asciiTheme="minorHAnsi" w:hAnsiTheme="minorHAnsi"/>
          <w:sz w:val="22"/>
          <w:szCs w:val="22"/>
        </w:rPr>
      </w:pPr>
      <w:proofErr w:type="gramStart"/>
      <w:r w:rsidRPr="001C4C90">
        <w:rPr>
          <w:rFonts w:asciiTheme="minorHAnsi" w:hAnsiTheme="minorHAnsi"/>
          <w:sz w:val="22"/>
          <w:szCs w:val="22"/>
        </w:rPr>
        <w:t>per</w:t>
      </w:r>
      <w:proofErr w:type="gramEnd"/>
      <w:r w:rsidRPr="001C4C90">
        <w:rPr>
          <w:rFonts w:asciiTheme="minorHAnsi" w:hAnsiTheme="minorHAnsi"/>
          <w:sz w:val="22"/>
          <w:szCs w:val="22"/>
        </w:rPr>
        <w:t xml:space="preserve"> ogni trimestre di riferimento (a partire dal primo trimestre 2017) la tabella, correttamente compilata (si veda a tal proposito il foglio </w:t>
      </w:r>
      <w:r w:rsidRPr="001C4C90">
        <w:rPr>
          <w:rFonts w:asciiTheme="minorHAnsi" w:hAnsiTheme="minorHAnsi"/>
          <w:i/>
          <w:sz w:val="22"/>
          <w:szCs w:val="22"/>
        </w:rPr>
        <w:t>“</w:t>
      </w:r>
      <w:r w:rsidR="0093663A" w:rsidRPr="001C4C90">
        <w:rPr>
          <w:rFonts w:asciiTheme="minorHAnsi" w:hAnsiTheme="minorHAnsi"/>
          <w:i/>
          <w:sz w:val="22"/>
          <w:szCs w:val="22"/>
        </w:rPr>
        <w:t>I</w:t>
      </w:r>
      <w:r w:rsidRPr="001C4C90">
        <w:rPr>
          <w:rFonts w:asciiTheme="minorHAnsi" w:hAnsiTheme="minorHAnsi"/>
          <w:i/>
          <w:sz w:val="22"/>
          <w:szCs w:val="22"/>
        </w:rPr>
        <w:t>struzioni”</w:t>
      </w:r>
      <w:r w:rsidRPr="001C4C90">
        <w:rPr>
          <w:rFonts w:asciiTheme="minorHAnsi" w:hAnsiTheme="minorHAnsi"/>
          <w:sz w:val="22"/>
          <w:szCs w:val="22"/>
        </w:rPr>
        <w:t xml:space="preserve">), dovrà essere trasmessa da ogni utente AT a Terna entro  il mese successivo (ad esempio, aprile per il trimestre gennaio-marzo) </w:t>
      </w:r>
    </w:p>
    <w:p w:rsidR="0093663A" w:rsidRDefault="0093663A" w:rsidP="0093663A">
      <w:pPr>
        <w:pStyle w:val="Corpodeltesto"/>
        <w:ind w:right="425"/>
        <w:rPr>
          <w:rFonts w:ascii="Calibri" w:hAnsi="Calibri"/>
          <w:sz w:val="22"/>
          <w:szCs w:val="22"/>
        </w:rPr>
      </w:pPr>
    </w:p>
    <w:bookmarkStart w:id="1" w:name="_MON_1528612420"/>
    <w:bookmarkEnd w:id="1"/>
    <w:p w:rsidR="0093663A" w:rsidRPr="00DF2632" w:rsidRDefault="001C4C90" w:rsidP="0093663A">
      <w:pPr>
        <w:pStyle w:val="Corpodeltesto"/>
        <w:ind w:right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pt;height:49.55pt" o:ole="">
            <v:imagedata r:id="rId9" o:title=""/>
          </v:shape>
          <o:OLEObject Type="Embed" ProgID="Excel.Sheet.12" ShapeID="_x0000_i1025" DrawAspect="Icon" ObjectID="_1528614449" r:id="rId10"/>
        </w:object>
      </w:r>
    </w:p>
    <w:sectPr w:rsidR="0093663A" w:rsidRPr="00DF2632" w:rsidSect="00365308">
      <w:headerReference w:type="default" r:id="rId11"/>
      <w:headerReference w:type="first" r:id="rId12"/>
      <w:footerReference w:type="first" r:id="rId13"/>
      <w:pgSz w:w="11906" w:h="16838" w:code="9"/>
      <w:pgMar w:top="2268" w:right="1134" w:bottom="147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2D" w:rsidRDefault="00632D2D">
      <w:r>
        <w:separator/>
      </w:r>
    </w:p>
  </w:endnote>
  <w:endnote w:type="continuationSeparator" w:id="0">
    <w:p w:rsidR="00632D2D" w:rsidRDefault="0063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08" w:rsidRDefault="00B86427">
    <w:pPr>
      <w:pStyle w:val="Pidipagina"/>
    </w:pPr>
    <w:r>
      <w:rPr>
        <w:noProof/>
      </w:rPr>
      <w:drawing>
        <wp:anchor distT="0" distB="0" distL="114300" distR="114300" simplePos="0" relativeHeight="251658752" behindDoc="1" locked="1" layoutInCell="1" allowOverlap="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7135" cy="1277620"/>
          <wp:effectExtent l="0" t="0" r="5715" b="0"/>
          <wp:wrapNone/>
          <wp:docPr id="82" name="Immagine 82" descr="down_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down_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2D" w:rsidRDefault="00632D2D">
      <w:r>
        <w:separator/>
      </w:r>
    </w:p>
  </w:footnote>
  <w:footnote w:type="continuationSeparator" w:id="0">
    <w:p w:rsidR="00632D2D" w:rsidRDefault="0063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08" w:rsidRDefault="00B86427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-716280</wp:posOffset>
          </wp:positionH>
          <wp:positionV relativeFrom="page">
            <wp:posOffset>0</wp:posOffset>
          </wp:positionV>
          <wp:extent cx="7560310" cy="1264920"/>
          <wp:effectExtent l="0" t="0" r="2540" b="0"/>
          <wp:wrapTight wrapText="bothSides">
            <wp:wrapPolygon edited="0">
              <wp:start x="0" y="0"/>
              <wp:lineTo x="0" y="21145"/>
              <wp:lineTo x="21553" y="21145"/>
              <wp:lineTo x="21553" y="0"/>
              <wp:lineTo x="0" y="0"/>
            </wp:wrapPolygon>
          </wp:wrapTight>
          <wp:docPr id="81" name="Immagine 81" descr="TRI_DN_G_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TRI_DN_G_I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08" w:rsidRDefault="00B86427">
    <w:pPr>
      <w:pStyle w:val="Intestazione"/>
    </w:pPr>
    <w:r>
      <w:rPr>
        <w:noProof/>
      </w:rPr>
      <w:drawing>
        <wp:anchor distT="0" distB="0" distL="114300" distR="114300" simplePos="0" relativeHeight="251656704" behindDoc="0" locked="1" layoutInCell="1" allowOverlap="0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57135" cy="1264285"/>
          <wp:effectExtent l="0" t="0" r="5715" b="0"/>
          <wp:wrapNone/>
          <wp:docPr id="80" name="Immagine 80" descr="TRI_DN_G_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TRI_DN_G_I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E2E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7D87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F52E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A2027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A188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D9AB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C9068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CC98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D6AD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E52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AA5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13714D"/>
    <w:multiLevelType w:val="hybridMultilevel"/>
    <w:tmpl w:val="2B5E0E0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2F6F83"/>
    <w:multiLevelType w:val="hybridMultilevel"/>
    <w:tmpl w:val="26B68B02"/>
    <w:lvl w:ilvl="0" w:tplc="40A8DE3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4F"/>
    <w:rsid w:val="000871A5"/>
    <w:rsid w:val="000C7852"/>
    <w:rsid w:val="000F1B29"/>
    <w:rsid w:val="001C4C90"/>
    <w:rsid w:val="00225618"/>
    <w:rsid w:val="00311084"/>
    <w:rsid w:val="00365308"/>
    <w:rsid w:val="00632D2D"/>
    <w:rsid w:val="0063419E"/>
    <w:rsid w:val="0093663A"/>
    <w:rsid w:val="009A23EC"/>
    <w:rsid w:val="00A065A3"/>
    <w:rsid w:val="00B16E4F"/>
    <w:rsid w:val="00B86427"/>
    <w:rsid w:val="00B97619"/>
    <w:rsid w:val="00CD0BAB"/>
    <w:rsid w:val="00D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16E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16E4F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rsid w:val="00DF2632"/>
    <w:pPr>
      <w:spacing w:line="360" w:lineRule="auto"/>
      <w:ind w:left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16E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16E4F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rsid w:val="00DF2632"/>
    <w:pPr>
      <w:spacing w:line="360" w:lineRule="auto"/>
      <w:ind w:left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acciamentoconduzione@pec.terna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1806</CharactersWithSpaces>
  <SharedDoc>false</SharedDoc>
  <HLinks>
    <vt:vector size="6" baseType="variant">
      <vt:variant>
        <vt:i4>2228307</vt:i4>
      </vt:variant>
      <vt:variant>
        <vt:i4>0</vt:i4>
      </vt:variant>
      <vt:variant>
        <vt:i4>0</vt:i4>
      </vt:variant>
      <vt:variant>
        <vt:i4>5</vt:i4>
      </vt:variant>
      <vt:variant>
        <vt:lpwstr>mailto:dispacciamentoconduzione@pec.terna.it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Tomassi Anna</cp:lastModifiedBy>
  <cp:revision>3</cp:revision>
  <cp:lastPrinted>2015-12-11T09:13:00Z</cp:lastPrinted>
  <dcterms:created xsi:type="dcterms:W3CDTF">2016-06-28T07:52:00Z</dcterms:created>
  <dcterms:modified xsi:type="dcterms:W3CDTF">2016-06-28T08:14:00Z</dcterms:modified>
</cp:coreProperties>
</file>