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85B" w14:textId="77777777" w:rsidR="00000F33" w:rsidRPr="00E535E3" w:rsidRDefault="00332DB3" w:rsidP="0007538C">
      <w:pPr>
        <w:keepLines/>
        <w:widowControl w:val="0"/>
        <w:spacing w:before="240" w:after="240"/>
        <w:jc w:val="both"/>
        <w:outlineLvl w:val="1"/>
        <w:rPr>
          <w:bCs/>
          <w:color w:val="000000"/>
          <w:sz w:val="22"/>
          <w:szCs w:val="22"/>
        </w:rPr>
      </w:pPr>
      <w:r>
        <w:rPr>
          <w:color w:val="000000"/>
          <w:sz w:val="22"/>
        </w:rPr>
        <w:t xml:space="preserve"> </w:t>
      </w:r>
    </w:p>
    <w:p w14:paraId="574F15A4" w14:textId="563C3269" w:rsidR="00AC63FE" w:rsidRPr="00E535E3" w:rsidRDefault="00332DB3" w:rsidP="0007538C">
      <w:pPr>
        <w:keepLines/>
        <w:widowControl w:val="0"/>
        <w:spacing w:before="240" w:after="240"/>
        <w:jc w:val="both"/>
        <w:outlineLvl w:val="1"/>
        <w:rPr>
          <w:sz w:val="22"/>
          <w:szCs w:val="22"/>
        </w:rPr>
      </w:pPr>
      <w:r>
        <w:rPr>
          <w:sz w:val="22"/>
        </w:rPr>
        <w:t xml:space="preserve">Rome, </w:t>
      </w:r>
      <w:r>
        <w:rPr>
          <w:sz w:val="22"/>
          <w:highlight w:val="yellow"/>
        </w:rPr>
        <w:t>[●]</w:t>
      </w:r>
      <w:r>
        <w:rPr>
          <w:sz w:val="22"/>
        </w:rPr>
        <w:t xml:space="preserve"> 2023</w:t>
      </w:r>
    </w:p>
    <w:p w14:paraId="0FFE14B7" w14:textId="77777777" w:rsidR="00AC63FE" w:rsidRPr="00E535E3" w:rsidRDefault="00AC63FE" w:rsidP="0007538C">
      <w:pPr>
        <w:keepLines/>
        <w:widowControl w:val="0"/>
        <w:spacing w:before="240" w:after="240"/>
        <w:jc w:val="both"/>
        <w:outlineLvl w:val="1"/>
        <w:rPr>
          <w:color w:val="000000"/>
          <w:sz w:val="22"/>
          <w:szCs w:val="22"/>
        </w:rPr>
      </w:pPr>
    </w:p>
    <w:p w14:paraId="216D65AF" w14:textId="7F9F3710" w:rsidR="00AC63FE" w:rsidRPr="00E535E3" w:rsidRDefault="00AC63FE" w:rsidP="0007538C">
      <w:pPr>
        <w:keepLines/>
        <w:widowControl w:val="0"/>
        <w:spacing w:before="240" w:after="240"/>
        <w:ind w:left="5387"/>
        <w:jc w:val="both"/>
        <w:outlineLvl w:val="1"/>
        <w:rPr>
          <w:sz w:val="22"/>
          <w:szCs w:val="22"/>
        </w:rPr>
      </w:pPr>
      <w:r>
        <w:rPr>
          <w:sz w:val="22"/>
        </w:rPr>
        <w:t>To</w:t>
      </w:r>
      <w:r w:rsidR="00FD621B">
        <w:rPr>
          <w:sz w:val="22"/>
        </w:rPr>
        <w:t>:</w:t>
      </w:r>
    </w:p>
    <w:p w14:paraId="7CE29CB3" w14:textId="77777777" w:rsidR="00AC63FE" w:rsidRPr="00E535E3" w:rsidRDefault="003C026D" w:rsidP="0007538C">
      <w:pPr>
        <w:keepLines/>
        <w:widowControl w:val="0"/>
        <w:spacing w:before="240" w:after="240"/>
        <w:ind w:left="5387"/>
        <w:jc w:val="both"/>
        <w:outlineLvl w:val="1"/>
        <w:rPr>
          <w:b/>
          <w:bCs/>
          <w:sz w:val="22"/>
          <w:szCs w:val="22"/>
        </w:rPr>
      </w:pPr>
      <w:r>
        <w:rPr>
          <w:b/>
          <w:sz w:val="22"/>
          <w:highlight w:val="yellow"/>
        </w:rPr>
        <w:t>[XXX</w:t>
      </w:r>
      <w:r>
        <w:rPr>
          <w:b/>
          <w:sz w:val="22"/>
        </w:rPr>
        <w:t>]</w:t>
      </w:r>
    </w:p>
    <w:p w14:paraId="1CA26CBA" w14:textId="2536A8A6" w:rsidR="00AC63FE" w:rsidRPr="00E535E3" w:rsidRDefault="00511010" w:rsidP="0007538C">
      <w:pPr>
        <w:keepLines/>
        <w:widowControl w:val="0"/>
        <w:spacing w:before="240" w:after="240"/>
        <w:ind w:left="5387"/>
        <w:jc w:val="both"/>
        <w:outlineLvl w:val="1"/>
        <w:rPr>
          <w:sz w:val="22"/>
          <w:szCs w:val="22"/>
        </w:rPr>
      </w:pPr>
      <w:r w:rsidRPr="00511010">
        <w:rPr>
          <w:sz w:val="22"/>
          <w:highlight w:val="yellow"/>
        </w:rPr>
        <w:t>[</w:t>
      </w:r>
      <w:r w:rsidRPr="00511010">
        <w:rPr>
          <w:i/>
          <w:iCs/>
          <w:sz w:val="22"/>
          <w:highlight w:val="yellow"/>
        </w:rPr>
        <w:t>Address</w:t>
      </w:r>
      <w:r w:rsidR="00AC63FE" w:rsidRPr="00511010">
        <w:rPr>
          <w:sz w:val="22"/>
          <w:highlight w:val="yellow"/>
        </w:rPr>
        <w:t>]</w:t>
      </w:r>
    </w:p>
    <w:p w14:paraId="776DD634" w14:textId="71808D05" w:rsidR="00AC63FE" w:rsidRPr="00E535E3" w:rsidRDefault="00AC63FE" w:rsidP="0007538C">
      <w:pPr>
        <w:keepLines/>
        <w:widowControl w:val="0"/>
        <w:spacing w:before="240" w:after="240"/>
        <w:ind w:left="5387"/>
        <w:jc w:val="both"/>
        <w:outlineLvl w:val="1"/>
        <w:rPr>
          <w:sz w:val="22"/>
          <w:szCs w:val="22"/>
        </w:rPr>
      </w:pPr>
      <w:r>
        <w:rPr>
          <w:i/>
          <w:sz w:val="22"/>
        </w:rPr>
        <w:t xml:space="preserve">For the </w:t>
      </w:r>
      <w:r w:rsidR="00511010">
        <w:rPr>
          <w:i/>
          <w:sz w:val="22"/>
        </w:rPr>
        <w:t xml:space="preserve">kind </w:t>
      </w:r>
      <w:r>
        <w:rPr>
          <w:i/>
          <w:sz w:val="22"/>
        </w:rPr>
        <w:t>attention of</w:t>
      </w:r>
      <w:r>
        <w:rPr>
          <w:sz w:val="22"/>
        </w:rPr>
        <w:t xml:space="preserve"> </w:t>
      </w:r>
      <w:r>
        <w:rPr>
          <w:sz w:val="22"/>
          <w:highlight w:val="yellow"/>
        </w:rPr>
        <w:t>[●]</w:t>
      </w:r>
    </w:p>
    <w:p w14:paraId="4BBF6DAB" w14:textId="6BAEFD10" w:rsidR="00AC63FE" w:rsidRPr="00E535E3" w:rsidRDefault="00AC63FE" w:rsidP="0007538C">
      <w:pPr>
        <w:keepLines/>
        <w:widowControl w:val="0"/>
        <w:spacing w:before="240" w:after="240"/>
        <w:ind w:left="5387"/>
        <w:jc w:val="both"/>
        <w:outlineLvl w:val="1"/>
        <w:rPr>
          <w:sz w:val="22"/>
          <w:szCs w:val="22"/>
        </w:rPr>
      </w:pPr>
      <w:r>
        <w:rPr>
          <w:sz w:val="22"/>
          <w:u w:val="single"/>
        </w:rPr>
        <w:t>By CEM (Certified E</w:t>
      </w:r>
      <w:r w:rsidR="00511010">
        <w:rPr>
          <w:sz w:val="22"/>
          <w:u w:val="single"/>
        </w:rPr>
        <w:t>-</w:t>
      </w:r>
      <w:r>
        <w:rPr>
          <w:sz w:val="22"/>
          <w:u w:val="single"/>
        </w:rPr>
        <w:t>mail) to the address:</w:t>
      </w:r>
      <w:r>
        <w:rPr>
          <w:sz w:val="22"/>
        </w:rPr>
        <w:t xml:space="preserve"> </w:t>
      </w:r>
      <w:r>
        <w:rPr>
          <w:sz w:val="22"/>
          <w:highlight w:val="yellow"/>
        </w:rPr>
        <w:t>[●]</w:t>
      </w:r>
    </w:p>
    <w:p w14:paraId="09DF1ECD" w14:textId="77777777" w:rsidR="00AC63FE" w:rsidRDefault="00AC63FE" w:rsidP="0007538C">
      <w:pPr>
        <w:keepLines/>
        <w:widowControl w:val="0"/>
        <w:spacing w:before="240" w:after="240"/>
        <w:jc w:val="both"/>
        <w:outlineLvl w:val="1"/>
        <w:rPr>
          <w:b/>
          <w:color w:val="000000"/>
          <w:sz w:val="22"/>
          <w:szCs w:val="22"/>
        </w:rPr>
      </w:pPr>
    </w:p>
    <w:p w14:paraId="4FAD649B" w14:textId="77777777" w:rsidR="00752FD5" w:rsidRPr="002D2C66" w:rsidRDefault="00752FD5" w:rsidP="0007538C">
      <w:pPr>
        <w:keepLines/>
        <w:widowControl w:val="0"/>
        <w:spacing w:before="240" w:after="240"/>
        <w:jc w:val="both"/>
        <w:outlineLvl w:val="1"/>
        <w:rPr>
          <w:b/>
          <w:color w:val="000000"/>
          <w:sz w:val="22"/>
          <w:szCs w:val="22"/>
        </w:rPr>
      </w:pPr>
    </w:p>
    <w:p w14:paraId="49F968BF" w14:textId="77777777" w:rsidR="00AC63FE" w:rsidRPr="00D32811" w:rsidRDefault="00AC63FE" w:rsidP="0007538C">
      <w:pPr>
        <w:keepLines/>
        <w:widowControl w:val="0"/>
        <w:spacing w:before="240" w:after="240"/>
        <w:jc w:val="both"/>
        <w:outlineLvl w:val="1"/>
        <w:rPr>
          <w:b/>
          <w:color w:val="000000"/>
          <w:sz w:val="22"/>
          <w:szCs w:val="22"/>
          <w:u w:val="single"/>
        </w:rPr>
      </w:pPr>
      <w:r>
        <w:rPr>
          <w:b/>
          <w:color w:val="000000"/>
          <w:sz w:val="22"/>
        </w:rPr>
        <w:t>Subject:</w:t>
      </w:r>
      <w:r>
        <w:rPr>
          <w:b/>
          <w:color w:val="000000"/>
          <w:sz w:val="22"/>
        </w:rPr>
        <w:tab/>
      </w:r>
      <w:r>
        <w:rPr>
          <w:b/>
          <w:color w:val="000000"/>
          <w:sz w:val="22"/>
          <w:u w:val="single"/>
        </w:rPr>
        <w:t xml:space="preserve">Memorandum of Understanding ESI E-mobility Project </w:t>
      </w:r>
    </w:p>
    <w:p w14:paraId="00344A72" w14:textId="77777777" w:rsidR="00AC63FE" w:rsidRPr="00D32811" w:rsidRDefault="00AC63FE" w:rsidP="0007538C">
      <w:pPr>
        <w:keepLines/>
        <w:widowControl w:val="0"/>
        <w:spacing w:before="240" w:after="240"/>
        <w:jc w:val="both"/>
        <w:outlineLvl w:val="1"/>
        <w:rPr>
          <w:iCs/>
          <w:sz w:val="22"/>
          <w:szCs w:val="22"/>
        </w:rPr>
      </w:pPr>
    </w:p>
    <w:p w14:paraId="7118AFD5" w14:textId="77777777" w:rsidR="00AC63FE" w:rsidRPr="002D2C66" w:rsidRDefault="00AC63FE" w:rsidP="0007538C">
      <w:pPr>
        <w:keepLines/>
        <w:widowControl w:val="0"/>
        <w:spacing w:before="240" w:after="240"/>
        <w:jc w:val="both"/>
        <w:outlineLvl w:val="1"/>
        <w:rPr>
          <w:iCs/>
          <w:sz w:val="22"/>
          <w:szCs w:val="22"/>
        </w:rPr>
      </w:pPr>
      <w:r>
        <w:rPr>
          <w:sz w:val="22"/>
        </w:rPr>
        <w:t>Dear Sirs,</w:t>
      </w:r>
    </w:p>
    <w:p w14:paraId="5B1E75F7" w14:textId="3444A709" w:rsidR="00AC63FE" w:rsidRPr="00175F79" w:rsidRDefault="00A37476" w:rsidP="0007538C">
      <w:pPr>
        <w:keepLines/>
        <w:widowControl w:val="0"/>
        <w:spacing w:before="240" w:after="240"/>
        <w:jc w:val="both"/>
        <w:outlineLvl w:val="1"/>
        <w:rPr>
          <w:color w:val="000000"/>
          <w:sz w:val="22"/>
          <w:szCs w:val="22"/>
        </w:rPr>
      </w:pPr>
      <w:r>
        <w:rPr>
          <w:color w:val="000000"/>
          <w:sz w:val="22"/>
        </w:rPr>
        <w:t xml:space="preserve">further </w:t>
      </w:r>
      <w:r w:rsidR="00AC63FE">
        <w:rPr>
          <w:color w:val="000000"/>
          <w:sz w:val="22"/>
        </w:rPr>
        <w:t xml:space="preserve">to </w:t>
      </w:r>
      <w:r w:rsidR="008A15BF">
        <w:rPr>
          <w:color w:val="000000"/>
          <w:sz w:val="22"/>
        </w:rPr>
        <w:t>our</w:t>
      </w:r>
      <w:r w:rsidR="00AC63FE">
        <w:rPr>
          <w:color w:val="000000"/>
          <w:sz w:val="22"/>
        </w:rPr>
        <w:t xml:space="preserve"> discussions and </w:t>
      </w:r>
      <w:r w:rsidR="008A15BF">
        <w:rPr>
          <w:color w:val="000000"/>
          <w:sz w:val="22"/>
        </w:rPr>
        <w:t xml:space="preserve">mutual </w:t>
      </w:r>
      <w:r w:rsidR="00AC63FE">
        <w:rPr>
          <w:color w:val="000000"/>
          <w:sz w:val="22"/>
        </w:rPr>
        <w:t xml:space="preserve">understandings, we </w:t>
      </w:r>
      <w:r w:rsidR="003C40F7">
        <w:rPr>
          <w:color w:val="000000"/>
          <w:sz w:val="22"/>
        </w:rPr>
        <w:t xml:space="preserve">hereby submit to your approval the </w:t>
      </w:r>
      <w:r w:rsidR="005B26A0">
        <w:rPr>
          <w:color w:val="000000"/>
          <w:sz w:val="22"/>
        </w:rPr>
        <w:t xml:space="preserve">following </w:t>
      </w:r>
      <w:r w:rsidR="003C40F7">
        <w:rPr>
          <w:color w:val="000000"/>
          <w:sz w:val="22"/>
        </w:rPr>
        <w:t>proposal</w:t>
      </w:r>
      <w:r w:rsidR="00AC63FE">
        <w:rPr>
          <w:color w:val="000000"/>
          <w:sz w:val="22"/>
        </w:rPr>
        <w:t xml:space="preserve"> </w:t>
      </w:r>
      <w:r w:rsidR="005B26A0">
        <w:rPr>
          <w:color w:val="000000"/>
          <w:sz w:val="22"/>
        </w:rPr>
        <w:t xml:space="preserve">for a </w:t>
      </w:r>
      <w:r w:rsidR="00AC63FE">
        <w:rPr>
          <w:color w:val="000000"/>
          <w:sz w:val="22"/>
        </w:rPr>
        <w:t>Memorandum of Understanding</w:t>
      </w:r>
      <w:r w:rsidR="00175F79">
        <w:rPr>
          <w:color w:val="000000"/>
          <w:sz w:val="22"/>
        </w:rPr>
        <w:t>.</w:t>
      </w:r>
    </w:p>
    <w:p w14:paraId="3AA0690F" w14:textId="77777777" w:rsidR="00AC63FE" w:rsidRPr="002D2C66" w:rsidRDefault="00AC63FE" w:rsidP="0007538C">
      <w:pPr>
        <w:keepLines/>
        <w:widowControl w:val="0"/>
        <w:spacing w:before="240" w:after="240"/>
        <w:jc w:val="center"/>
        <w:outlineLvl w:val="1"/>
        <w:rPr>
          <w:iCs/>
          <w:sz w:val="22"/>
          <w:szCs w:val="22"/>
        </w:rPr>
      </w:pPr>
    </w:p>
    <w:p w14:paraId="36EB469B" w14:textId="77777777" w:rsidR="00AC63FE" w:rsidRDefault="00AC63FE" w:rsidP="0007538C">
      <w:pPr>
        <w:keepLines/>
        <w:widowControl w:val="0"/>
        <w:spacing w:before="240" w:after="240"/>
        <w:jc w:val="center"/>
        <w:outlineLvl w:val="1"/>
        <w:rPr>
          <w:iCs/>
          <w:sz w:val="22"/>
          <w:szCs w:val="22"/>
        </w:rPr>
      </w:pPr>
      <w:r>
        <w:rPr>
          <w:sz w:val="22"/>
        </w:rPr>
        <w:t>*** *** ***</w:t>
      </w:r>
    </w:p>
    <w:p w14:paraId="7B008032" w14:textId="77777777" w:rsidR="00752FD5" w:rsidRPr="00D32811" w:rsidRDefault="00752FD5" w:rsidP="0007538C">
      <w:pPr>
        <w:keepLines/>
        <w:widowControl w:val="0"/>
        <w:spacing w:before="240" w:after="240"/>
        <w:jc w:val="center"/>
        <w:outlineLvl w:val="1"/>
        <w:rPr>
          <w:iCs/>
          <w:sz w:val="22"/>
          <w:szCs w:val="22"/>
        </w:rPr>
      </w:pPr>
    </w:p>
    <w:p w14:paraId="5D4300D6" w14:textId="77777777" w:rsidR="00AC63FE" w:rsidRPr="00D32811" w:rsidRDefault="00AC63FE" w:rsidP="0007538C">
      <w:pPr>
        <w:keepLines/>
        <w:widowControl w:val="0"/>
        <w:spacing w:before="240" w:after="240"/>
        <w:ind w:left="576" w:hanging="576"/>
        <w:jc w:val="center"/>
        <w:outlineLvl w:val="1"/>
        <w:rPr>
          <w:b/>
          <w:bCs/>
          <w:iCs/>
          <w:sz w:val="22"/>
          <w:szCs w:val="22"/>
        </w:rPr>
      </w:pPr>
      <w:r>
        <w:rPr>
          <w:b/>
          <w:sz w:val="22"/>
        </w:rPr>
        <w:t>MEMORANDUM OF UNDERSTANDING ESI E-MOBILITY PROJECT</w:t>
      </w:r>
    </w:p>
    <w:p w14:paraId="6E84098D" w14:textId="133364FB" w:rsidR="00AC63FE" w:rsidRPr="00E535E3" w:rsidRDefault="00AC63FE" w:rsidP="0007538C">
      <w:pPr>
        <w:keepLines/>
        <w:widowControl w:val="0"/>
        <w:spacing w:before="240" w:after="240"/>
        <w:jc w:val="both"/>
        <w:outlineLvl w:val="1"/>
        <w:rPr>
          <w:iCs/>
          <w:sz w:val="22"/>
          <w:szCs w:val="22"/>
        </w:rPr>
      </w:pPr>
      <w:r>
        <w:rPr>
          <w:sz w:val="22"/>
        </w:rPr>
        <w:t>This Memorandum of Understanding (</w:t>
      </w:r>
      <w:r w:rsidR="00CA37BA">
        <w:rPr>
          <w:sz w:val="22"/>
        </w:rPr>
        <w:t>“</w:t>
      </w:r>
      <w:r>
        <w:rPr>
          <w:b/>
          <w:sz w:val="22"/>
        </w:rPr>
        <w:t>MoU</w:t>
      </w:r>
      <w:r w:rsidR="00CA37BA">
        <w:rPr>
          <w:sz w:val="22"/>
        </w:rPr>
        <w:t>”</w:t>
      </w:r>
      <w:r>
        <w:rPr>
          <w:sz w:val="22"/>
        </w:rPr>
        <w:t xml:space="preserve">) is </w:t>
      </w:r>
      <w:r w:rsidR="00311C44">
        <w:rPr>
          <w:sz w:val="22"/>
        </w:rPr>
        <w:t>entered into</w:t>
      </w:r>
      <w:r>
        <w:rPr>
          <w:sz w:val="22"/>
        </w:rPr>
        <w:t xml:space="preserve"> on </w:t>
      </w:r>
      <w:r>
        <w:rPr>
          <w:sz w:val="22"/>
          <w:highlight w:val="yellow"/>
        </w:rPr>
        <w:t>[●]</w:t>
      </w:r>
      <w:r>
        <w:rPr>
          <w:sz w:val="22"/>
        </w:rPr>
        <w:t xml:space="preserve"> (</w:t>
      </w:r>
      <w:r w:rsidR="00CA37BA">
        <w:rPr>
          <w:sz w:val="22"/>
        </w:rPr>
        <w:t>“</w:t>
      </w:r>
      <w:r>
        <w:rPr>
          <w:b/>
          <w:sz w:val="22"/>
        </w:rPr>
        <w:t>Effective Date</w:t>
      </w:r>
      <w:r w:rsidR="00CA37BA">
        <w:rPr>
          <w:sz w:val="22"/>
        </w:rPr>
        <w:t>”</w:t>
      </w:r>
      <w:r>
        <w:rPr>
          <w:sz w:val="22"/>
        </w:rPr>
        <w:t>)</w:t>
      </w:r>
    </w:p>
    <w:p w14:paraId="5A6F5112" w14:textId="668AB776" w:rsidR="00AC63FE" w:rsidRPr="00E535E3" w:rsidRDefault="00EA73BB" w:rsidP="0007538C">
      <w:pPr>
        <w:keepLines/>
        <w:widowControl w:val="0"/>
        <w:spacing w:before="240" w:after="240"/>
        <w:ind w:left="576" w:hanging="576"/>
        <w:jc w:val="center"/>
        <w:outlineLvl w:val="1"/>
        <w:rPr>
          <w:b/>
          <w:iCs/>
          <w:sz w:val="22"/>
          <w:szCs w:val="22"/>
        </w:rPr>
      </w:pPr>
      <w:r>
        <w:rPr>
          <w:b/>
          <w:sz w:val="22"/>
        </w:rPr>
        <w:t>between</w:t>
      </w:r>
    </w:p>
    <w:p w14:paraId="7B85FA46" w14:textId="2BE6C647" w:rsidR="00AC63FE" w:rsidRPr="00E535E3" w:rsidRDefault="00AC63FE" w:rsidP="0007538C">
      <w:pPr>
        <w:keepLines/>
        <w:widowControl w:val="0"/>
        <w:spacing w:before="240" w:after="240"/>
        <w:jc w:val="both"/>
        <w:outlineLvl w:val="1"/>
        <w:rPr>
          <w:bCs/>
          <w:iCs/>
          <w:sz w:val="22"/>
          <w:szCs w:val="22"/>
        </w:rPr>
      </w:pPr>
      <w:r>
        <w:rPr>
          <w:b/>
          <w:sz w:val="22"/>
        </w:rPr>
        <w:t xml:space="preserve">TERNA - Rete </w:t>
      </w:r>
      <w:proofErr w:type="spellStart"/>
      <w:r>
        <w:rPr>
          <w:b/>
          <w:sz w:val="22"/>
        </w:rPr>
        <w:t>Elettrica</w:t>
      </w:r>
      <w:proofErr w:type="spellEnd"/>
      <w:r>
        <w:rPr>
          <w:b/>
          <w:sz w:val="22"/>
        </w:rPr>
        <w:t xml:space="preserve"> Nazionale </w:t>
      </w:r>
      <w:proofErr w:type="spellStart"/>
      <w:r>
        <w:rPr>
          <w:b/>
          <w:sz w:val="22"/>
        </w:rPr>
        <w:t>Società</w:t>
      </w:r>
      <w:proofErr w:type="spellEnd"/>
      <w:r>
        <w:rPr>
          <w:b/>
          <w:sz w:val="22"/>
        </w:rPr>
        <w:t xml:space="preserve"> per </w:t>
      </w:r>
      <w:proofErr w:type="spellStart"/>
      <w:r>
        <w:rPr>
          <w:b/>
          <w:sz w:val="22"/>
        </w:rPr>
        <w:t>Azioni</w:t>
      </w:r>
      <w:proofErr w:type="spellEnd"/>
      <w:r>
        <w:rPr>
          <w:b/>
          <w:sz w:val="22"/>
        </w:rPr>
        <w:t xml:space="preserve"> (</w:t>
      </w:r>
      <w:r w:rsidR="008A15BF">
        <w:rPr>
          <w:b/>
          <w:sz w:val="22"/>
        </w:rPr>
        <w:t xml:space="preserve">or, shortly, </w:t>
      </w:r>
      <w:r>
        <w:rPr>
          <w:b/>
          <w:sz w:val="22"/>
        </w:rPr>
        <w:t>TERNA S.p.A.)</w:t>
      </w:r>
      <w:r>
        <w:rPr>
          <w:sz w:val="22"/>
        </w:rPr>
        <w:t xml:space="preserve">, with registered office at </w:t>
      </w:r>
      <w:proofErr w:type="spellStart"/>
      <w:r>
        <w:rPr>
          <w:sz w:val="22"/>
        </w:rPr>
        <w:t>Viale</w:t>
      </w:r>
      <w:proofErr w:type="spellEnd"/>
      <w:r>
        <w:rPr>
          <w:sz w:val="22"/>
        </w:rPr>
        <w:t xml:space="preserve"> Egidio </w:t>
      </w:r>
      <w:proofErr w:type="spellStart"/>
      <w:r>
        <w:rPr>
          <w:sz w:val="22"/>
        </w:rPr>
        <w:t>Galbani</w:t>
      </w:r>
      <w:proofErr w:type="spellEnd"/>
      <w:r>
        <w:rPr>
          <w:sz w:val="22"/>
        </w:rPr>
        <w:t xml:space="preserve"> no. 70, 00156, Rome, Italy, share capital </w:t>
      </w:r>
      <w:r w:rsidR="008A15BF">
        <w:rPr>
          <w:sz w:val="22"/>
        </w:rPr>
        <w:t xml:space="preserve">of Euro </w:t>
      </w:r>
      <w:r>
        <w:rPr>
          <w:sz w:val="22"/>
        </w:rPr>
        <w:t>442,198,240.00</w:t>
      </w:r>
      <w:r w:rsidR="008A15BF">
        <w:rPr>
          <w:sz w:val="22"/>
        </w:rPr>
        <w:t>,</w:t>
      </w:r>
      <w:r>
        <w:rPr>
          <w:sz w:val="22"/>
        </w:rPr>
        <w:t xml:space="preserve"> fully paid</w:t>
      </w:r>
      <w:r w:rsidR="008A15BF">
        <w:rPr>
          <w:sz w:val="22"/>
        </w:rPr>
        <w:t>-</w:t>
      </w:r>
      <w:r>
        <w:rPr>
          <w:sz w:val="22"/>
        </w:rPr>
        <w:t xml:space="preserve">in, </w:t>
      </w:r>
      <w:r w:rsidR="0072037C">
        <w:rPr>
          <w:sz w:val="22"/>
        </w:rPr>
        <w:t xml:space="preserve">Italian </w:t>
      </w:r>
      <w:r>
        <w:rPr>
          <w:sz w:val="22"/>
        </w:rPr>
        <w:t xml:space="preserve">VAT </w:t>
      </w:r>
      <w:r w:rsidR="0072037C">
        <w:rPr>
          <w:sz w:val="22"/>
        </w:rPr>
        <w:t xml:space="preserve">identification number, tax code </w:t>
      </w:r>
      <w:r>
        <w:rPr>
          <w:sz w:val="22"/>
        </w:rPr>
        <w:t xml:space="preserve">and </w:t>
      </w:r>
      <w:r w:rsidR="004741DF">
        <w:rPr>
          <w:sz w:val="22"/>
        </w:rPr>
        <w:t xml:space="preserve">registration number </w:t>
      </w:r>
      <w:r w:rsidR="005157B8">
        <w:rPr>
          <w:sz w:val="22"/>
        </w:rPr>
        <w:t>with</w:t>
      </w:r>
      <w:r w:rsidR="004741DF">
        <w:rPr>
          <w:sz w:val="22"/>
        </w:rPr>
        <w:t xml:space="preserve"> the </w:t>
      </w:r>
      <w:r w:rsidR="0075231D">
        <w:rPr>
          <w:sz w:val="22"/>
        </w:rPr>
        <w:t>Companies</w:t>
      </w:r>
      <w:r w:rsidR="00CA37BA">
        <w:rPr>
          <w:sz w:val="22"/>
        </w:rPr>
        <w:t>’</w:t>
      </w:r>
      <w:r w:rsidR="0075231D">
        <w:rPr>
          <w:sz w:val="22"/>
        </w:rPr>
        <w:t xml:space="preserve"> Register of Rome </w:t>
      </w:r>
      <w:r>
        <w:rPr>
          <w:sz w:val="22"/>
        </w:rPr>
        <w:t xml:space="preserve">05779661007, enrolled in the Economic and Administrative Index </w:t>
      </w:r>
      <w:r w:rsidR="0075231D">
        <w:rPr>
          <w:sz w:val="22"/>
        </w:rPr>
        <w:t>(REA) under n</w:t>
      </w:r>
      <w:r>
        <w:rPr>
          <w:sz w:val="22"/>
        </w:rPr>
        <w:t xml:space="preserve">o. RM-922416, represented by </w:t>
      </w:r>
      <w:r w:rsidR="0075231D">
        <w:rPr>
          <w:sz w:val="22"/>
        </w:rPr>
        <w:t xml:space="preserve">Mr./Ms. </w:t>
      </w:r>
      <w:r>
        <w:rPr>
          <w:sz w:val="22"/>
          <w:highlight w:val="yellow"/>
        </w:rPr>
        <w:t>[●]</w:t>
      </w:r>
      <w:r>
        <w:rPr>
          <w:sz w:val="22"/>
        </w:rPr>
        <w:t xml:space="preserve">, </w:t>
      </w:r>
      <w:r w:rsidR="0075231D">
        <w:rPr>
          <w:sz w:val="22"/>
        </w:rPr>
        <w:t xml:space="preserve">in his/her capacity </w:t>
      </w:r>
      <w:r>
        <w:rPr>
          <w:sz w:val="22"/>
        </w:rPr>
        <w:t xml:space="preserve">as </w:t>
      </w:r>
      <w:r>
        <w:rPr>
          <w:sz w:val="22"/>
          <w:highlight w:val="yellow"/>
        </w:rPr>
        <w:t>[●]</w:t>
      </w:r>
      <w:r>
        <w:rPr>
          <w:sz w:val="22"/>
        </w:rPr>
        <w:t xml:space="preserve">, </w:t>
      </w:r>
      <w:r w:rsidR="0075231D">
        <w:rPr>
          <w:sz w:val="22"/>
        </w:rPr>
        <w:t xml:space="preserve">duly authorized and empowered </w:t>
      </w:r>
      <w:r>
        <w:rPr>
          <w:sz w:val="22"/>
        </w:rPr>
        <w:t xml:space="preserve">for the </w:t>
      </w:r>
      <w:r w:rsidR="0075231D">
        <w:rPr>
          <w:sz w:val="22"/>
        </w:rPr>
        <w:t xml:space="preserve">execution of </w:t>
      </w:r>
      <w:r>
        <w:rPr>
          <w:sz w:val="22"/>
        </w:rPr>
        <w:t xml:space="preserve">this MoU (hereinafter </w:t>
      </w:r>
      <w:r w:rsidR="00CA37BA">
        <w:rPr>
          <w:sz w:val="22"/>
        </w:rPr>
        <w:t>“</w:t>
      </w:r>
      <w:r>
        <w:rPr>
          <w:b/>
          <w:sz w:val="22"/>
        </w:rPr>
        <w:t>TERNA</w:t>
      </w:r>
      <w:r w:rsidR="00CA37BA">
        <w:rPr>
          <w:sz w:val="22"/>
        </w:rPr>
        <w:t>”</w:t>
      </w:r>
      <w:r>
        <w:rPr>
          <w:sz w:val="22"/>
        </w:rPr>
        <w:t>);</w:t>
      </w:r>
    </w:p>
    <w:p w14:paraId="5DDF4E5B" w14:textId="77777777" w:rsidR="00AC63FE" w:rsidRPr="00E535E3" w:rsidRDefault="00AC63FE" w:rsidP="0007538C">
      <w:pPr>
        <w:keepLines/>
        <w:widowControl w:val="0"/>
        <w:spacing w:before="240" w:after="240"/>
        <w:ind w:left="576" w:hanging="576"/>
        <w:jc w:val="center"/>
        <w:outlineLvl w:val="1"/>
        <w:rPr>
          <w:b/>
          <w:bCs/>
          <w:iCs/>
          <w:sz w:val="22"/>
          <w:szCs w:val="22"/>
        </w:rPr>
      </w:pPr>
      <w:r>
        <w:rPr>
          <w:b/>
          <w:sz w:val="22"/>
        </w:rPr>
        <w:lastRenderedPageBreak/>
        <w:t>and</w:t>
      </w:r>
    </w:p>
    <w:p w14:paraId="5ACDEDDF" w14:textId="4A6B06E3" w:rsidR="00B823BF" w:rsidRDefault="00AC63FE" w:rsidP="0007538C">
      <w:pPr>
        <w:keepLines/>
        <w:widowControl w:val="0"/>
        <w:spacing w:before="240" w:after="240"/>
        <w:jc w:val="both"/>
        <w:outlineLvl w:val="1"/>
        <w:rPr>
          <w:bCs/>
          <w:iCs/>
          <w:sz w:val="22"/>
          <w:szCs w:val="22"/>
        </w:rPr>
      </w:pPr>
      <w:r>
        <w:rPr>
          <w:b/>
          <w:sz w:val="22"/>
          <w:highlight w:val="yellow"/>
        </w:rPr>
        <w:t>[●]</w:t>
      </w:r>
      <w:r>
        <w:rPr>
          <w:sz w:val="22"/>
        </w:rPr>
        <w:t>,</w:t>
      </w:r>
      <w:r>
        <w:rPr>
          <w:b/>
          <w:sz w:val="22"/>
        </w:rPr>
        <w:t xml:space="preserve"> </w:t>
      </w:r>
      <w:r>
        <w:rPr>
          <w:sz w:val="22"/>
        </w:rPr>
        <w:t xml:space="preserve">with registered office at </w:t>
      </w:r>
      <w:r>
        <w:rPr>
          <w:sz w:val="22"/>
          <w:highlight w:val="yellow"/>
        </w:rPr>
        <w:t>[</w:t>
      </w:r>
      <w:r w:rsidR="00EA73BB" w:rsidRPr="00EA73BB">
        <w:rPr>
          <w:i/>
          <w:iCs/>
          <w:sz w:val="22"/>
          <w:highlight w:val="yellow"/>
        </w:rPr>
        <w:t>Address</w:t>
      </w:r>
      <w:r>
        <w:rPr>
          <w:sz w:val="22"/>
          <w:highlight w:val="yellow"/>
        </w:rPr>
        <w:t>]</w:t>
      </w:r>
      <w:r>
        <w:rPr>
          <w:sz w:val="22"/>
        </w:rPr>
        <w:t xml:space="preserve">, </w:t>
      </w:r>
      <w:r w:rsidR="00EA73BB" w:rsidRPr="00EA73BB">
        <w:rPr>
          <w:sz w:val="22"/>
          <w:highlight w:val="yellow"/>
        </w:rPr>
        <w:t>[●]</w:t>
      </w:r>
      <w:r w:rsidR="00EA73BB">
        <w:rPr>
          <w:sz w:val="22"/>
        </w:rPr>
        <w:t xml:space="preserve"> </w:t>
      </w:r>
      <w:r>
        <w:rPr>
          <w:sz w:val="22"/>
        </w:rPr>
        <w:t xml:space="preserve">VAT </w:t>
      </w:r>
      <w:r w:rsidR="00EA73BB">
        <w:rPr>
          <w:sz w:val="22"/>
        </w:rPr>
        <w:t>identification number,</w:t>
      </w:r>
      <w:r>
        <w:rPr>
          <w:sz w:val="22"/>
        </w:rPr>
        <w:t xml:space="preserve"> </w:t>
      </w:r>
      <w:r>
        <w:rPr>
          <w:sz w:val="22"/>
          <w:highlight w:val="yellow"/>
        </w:rPr>
        <w:t>[●]</w:t>
      </w:r>
      <w:r>
        <w:rPr>
          <w:sz w:val="22"/>
        </w:rPr>
        <w:t xml:space="preserve"> tax </w:t>
      </w:r>
      <w:r w:rsidR="00BF5151">
        <w:rPr>
          <w:sz w:val="22"/>
        </w:rPr>
        <w:t xml:space="preserve">code </w:t>
      </w:r>
      <w:r w:rsidR="00BF5151" w:rsidRPr="00BF5151">
        <w:rPr>
          <w:sz w:val="22"/>
          <w:highlight w:val="yellow"/>
        </w:rPr>
        <w:t>[●]</w:t>
      </w:r>
      <w:r w:rsidR="00FE6E60">
        <w:rPr>
          <w:sz w:val="22"/>
        </w:rPr>
        <w:t>,</w:t>
      </w:r>
      <w:r w:rsidR="00BF5151">
        <w:rPr>
          <w:sz w:val="22"/>
        </w:rPr>
        <w:t xml:space="preserve"> </w:t>
      </w:r>
      <w:r w:rsidR="00FE6E60">
        <w:rPr>
          <w:sz w:val="22"/>
        </w:rPr>
        <w:t xml:space="preserve">registered with </w:t>
      </w:r>
      <w:r w:rsidR="00BF5151">
        <w:rPr>
          <w:sz w:val="22"/>
        </w:rPr>
        <w:t>the Companies</w:t>
      </w:r>
      <w:r w:rsidR="00CA37BA">
        <w:rPr>
          <w:sz w:val="22"/>
        </w:rPr>
        <w:t>’</w:t>
      </w:r>
      <w:r w:rsidR="00BF5151">
        <w:rPr>
          <w:sz w:val="22"/>
        </w:rPr>
        <w:t xml:space="preserve"> Register of </w:t>
      </w:r>
      <w:r>
        <w:rPr>
          <w:sz w:val="22"/>
          <w:highlight w:val="yellow"/>
        </w:rPr>
        <w:t>[●]</w:t>
      </w:r>
      <w:r>
        <w:rPr>
          <w:sz w:val="22"/>
        </w:rPr>
        <w:t xml:space="preserve"> </w:t>
      </w:r>
      <w:r w:rsidR="00FE6E60">
        <w:rPr>
          <w:sz w:val="22"/>
        </w:rPr>
        <w:t xml:space="preserve">under no. </w:t>
      </w:r>
      <w:r>
        <w:rPr>
          <w:sz w:val="22"/>
          <w:highlight w:val="yellow"/>
        </w:rPr>
        <w:t>[●]</w:t>
      </w:r>
      <w:r>
        <w:rPr>
          <w:sz w:val="22"/>
        </w:rPr>
        <w:t xml:space="preserve">, represented by </w:t>
      </w:r>
      <w:r w:rsidR="00FE6E60">
        <w:rPr>
          <w:sz w:val="22"/>
        </w:rPr>
        <w:t xml:space="preserve">Mr./Ms. </w:t>
      </w:r>
      <w:r>
        <w:rPr>
          <w:sz w:val="22"/>
          <w:highlight w:val="yellow"/>
        </w:rPr>
        <w:t>[●]</w:t>
      </w:r>
      <w:r>
        <w:rPr>
          <w:sz w:val="22"/>
        </w:rPr>
        <w:t xml:space="preserve">, </w:t>
      </w:r>
      <w:r w:rsidR="00FE6E60">
        <w:rPr>
          <w:sz w:val="22"/>
        </w:rPr>
        <w:t xml:space="preserve">in his/her capacity </w:t>
      </w:r>
      <w:r>
        <w:rPr>
          <w:sz w:val="22"/>
        </w:rPr>
        <w:t xml:space="preserve">as </w:t>
      </w:r>
      <w:r>
        <w:rPr>
          <w:sz w:val="22"/>
          <w:highlight w:val="yellow"/>
        </w:rPr>
        <w:t>[●]</w:t>
      </w:r>
      <w:r>
        <w:rPr>
          <w:sz w:val="22"/>
        </w:rPr>
        <w:t xml:space="preserve">, </w:t>
      </w:r>
      <w:r w:rsidR="008E02AC">
        <w:rPr>
          <w:sz w:val="22"/>
        </w:rPr>
        <w:t xml:space="preserve">duly authorized and empowered for the execution of </w:t>
      </w:r>
      <w:r>
        <w:rPr>
          <w:sz w:val="22"/>
        </w:rPr>
        <w:t xml:space="preserve">this MoU (hereinafter </w:t>
      </w:r>
      <w:r w:rsidR="00CA37BA">
        <w:rPr>
          <w:sz w:val="22"/>
        </w:rPr>
        <w:t>“</w:t>
      </w:r>
      <w:r>
        <w:rPr>
          <w:b/>
          <w:sz w:val="22"/>
          <w:highlight w:val="yellow"/>
        </w:rPr>
        <w:t>XXX</w:t>
      </w:r>
      <w:r w:rsidR="00CA37BA">
        <w:rPr>
          <w:sz w:val="22"/>
        </w:rPr>
        <w:t>”</w:t>
      </w:r>
      <w:proofErr w:type="gramStart"/>
      <w:r>
        <w:rPr>
          <w:sz w:val="22"/>
        </w:rPr>
        <w:t>);</w:t>
      </w:r>
      <w:proofErr w:type="gramEnd"/>
    </w:p>
    <w:p w14:paraId="292B64AC" w14:textId="30787759" w:rsidR="00383AAC" w:rsidRPr="00EE128A" w:rsidRDefault="00383AAC" w:rsidP="0007538C">
      <w:pPr>
        <w:keepLines/>
        <w:widowControl w:val="0"/>
        <w:spacing w:before="240" w:after="240"/>
        <w:jc w:val="center"/>
        <w:outlineLvl w:val="1"/>
        <w:rPr>
          <w:b/>
          <w:i/>
          <w:sz w:val="22"/>
          <w:szCs w:val="22"/>
        </w:rPr>
      </w:pPr>
      <w:r>
        <w:rPr>
          <w:b/>
          <w:i/>
          <w:sz w:val="22"/>
          <w:highlight w:val="yellow"/>
        </w:rPr>
        <w:t xml:space="preserve">Or, in </w:t>
      </w:r>
      <w:r w:rsidRPr="00A82FF2">
        <w:rPr>
          <w:b/>
          <w:i/>
          <w:sz w:val="22"/>
          <w:highlight w:val="yellow"/>
        </w:rPr>
        <w:t xml:space="preserve">the case </w:t>
      </w:r>
      <w:r w:rsidR="005157B8">
        <w:rPr>
          <w:b/>
          <w:i/>
          <w:sz w:val="22"/>
          <w:highlight w:val="yellow"/>
        </w:rPr>
        <w:t xml:space="preserve">the </w:t>
      </w:r>
      <w:r w:rsidRPr="00A82FF2">
        <w:rPr>
          <w:b/>
          <w:i/>
          <w:sz w:val="22"/>
          <w:highlight w:val="yellow"/>
        </w:rPr>
        <w:t xml:space="preserve">Eligible Party </w:t>
      </w:r>
      <w:r w:rsidR="005157B8">
        <w:rPr>
          <w:b/>
          <w:i/>
          <w:sz w:val="22"/>
          <w:highlight w:val="yellow"/>
        </w:rPr>
        <w:t xml:space="preserve">is a </w:t>
      </w:r>
      <w:r w:rsidRPr="00A82FF2">
        <w:rPr>
          <w:b/>
          <w:i/>
          <w:sz w:val="22"/>
          <w:highlight w:val="yellow"/>
        </w:rPr>
        <w:t>temporary association of undertakings</w:t>
      </w:r>
      <w:r w:rsidR="00A82FF2" w:rsidRPr="00A82FF2">
        <w:rPr>
          <w:b/>
          <w:i/>
          <w:sz w:val="22"/>
          <w:highlight w:val="yellow"/>
        </w:rPr>
        <w:t xml:space="preserve"> (</w:t>
      </w:r>
      <w:r w:rsidR="00CA37BA">
        <w:rPr>
          <w:b/>
          <w:i/>
          <w:sz w:val="22"/>
          <w:highlight w:val="yellow"/>
        </w:rPr>
        <w:t>“</w:t>
      </w:r>
      <w:proofErr w:type="spellStart"/>
      <w:r w:rsidR="00A82FF2" w:rsidRPr="00A82FF2">
        <w:rPr>
          <w:b/>
          <w:i/>
          <w:sz w:val="22"/>
          <w:highlight w:val="yellow"/>
        </w:rPr>
        <w:t>raggruppamento</w:t>
      </w:r>
      <w:proofErr w:type="spellEnd"/>
      <w:r w:rsidR="00A82FF2" w:rsidRPr="00A82FF2">
        <w:rPr>
          <w:b/>
          <w:i/>
          <w:sz w:val="22"/>
          <w:highlight w:val="yellow"/>
        </w:rPr>
        <w:t xml:space="preserve"> </w:t>
      </w:r>
      <w:proofErr w:type="spellStart"/>
      <w:r w:rsidR="00A82FF2" w:rsidRPr="00A82FF2">
        <w:rPr>
          <w:b/>
          <w:i/>
          <w:sz w:val="22"/>
          <w:highlight w:val="yellow"/>
        </w:rPr>
        <w:t>temporaneo</w:t>
      </w:r>
      <w:proofErr w:type="spellEnd"/>
      <w:r w:rsidR="00A82FF2" w:rsidRPr="00A82FF2">
        <w:rPr>
          <w:b/>
          <w:i/>
          <w:sz w:val="22"/>
          <w:highlight w:val="yellow"/>
        </w:rPr>
        <w:t xml:space="preserve"> di </w:t>
      </w:r>
      <w:proofErr w:type="spellStart"/>
      <w:r w:rsidR="00A82FF2" w:rsidRPr="00A82FF2">
        <w:rPr>
          <w:b/>
          <w:i/>
          <w:sz w:val="22"/>
          <w:highlight w:val="yellow"/>
        </w:rPr>
        <w:t>imprese</w:t>
      </w:r>
      <w:proofErr w:type="spellEnd"/>
      <w:r w:rsidR="00CA37BA">
        <w:rPr>
          <w:b/>
          <w:i/>
          <w:sz w:val="22"/>
          <w:highlight w:val="yellow"/>
        </w:rPr>
        <w:t>”</w:t>
      </w:r>
      <w:r w:rsidR="00A82FF2" w:rsidRPr="00A82FF2">
        <w:rPr>
          <w:b/>
          <w:i/>
          <w:sz w:val="22"/>
          <w:highlight w:val="yellow"/>
        </w:rPr>
        <w:t xml:space="preserve"> or </w:t>
      </w:r>
      <w:r w:rsidR="00CA37BA">
        <w:rPr>
          <w:b/>
          <w:i/>
          <w:sz w:val="22"/>
          <w:highlight w:val="yellow"/>
        </w:rPr>
        <w:t>“</w:t>
      </w:r>
      <w:r w:rsidR="00A82FF2" w:rsidRPr="00A82FF2">
        <w:rPr>
          <w:b/>
          <w:i/>
          <w:sz w:val="22"/>
          <w:highlight w:val="yellow"/>
        </w:rPr>
        <w:t>RTI</w:t>
      </w:r>
      <w:r w:rsidR="00CA37BA">
        <w:rPr>
          <w:b/>
          <w:i/>
          <w:sz w:val="22"/>
          <w:highlight w:val="yellow"/>
        </w:rPr>
        <w:t>”</w:t>
      </w:r>
      <w:r w:rsidR="00A82FF2" w:rsidRPr="00A82FF2">
        <w:rPr>
          <w:b/>
          <w:i/>
          <w:sz w:val="22"/>
          <w:highlight w:val="yellow"/>
        </w:rPr>
        <w:t>)</w:t>
      </w:r>
    </w:p>
    <w:p w14:paraId="00C1DA1A" w14:textId="2AD3B2C6" w:rsidR="00AC63FE" w:rsidRPr="00E535E3" w:rsidRDefault="0094100C" w:rsidP="0007538C">
      <w:pPr>
        <w:keepLines/>
        <w:widowControl w:val="0"/>
        <w:spacing w:before="240" w:after="240"/>
        <w:jc w:val="both"/>
        <w:outlineLvl w:val="1"/>
        <w:rPr>
          <w:bCs/>
          <w:iCs/>
          <w:sz w:val="22"/>
          <w:szCs w:val="22"/>
        </w:rPr>
      </w:pPr>
      <w:r>
        <w:rPr>
          <w:b/>
          <w:sz w:val="22"/>
          <w:highlight w:val="yellow"/>
        </w:rPr>
        <w:t>[●]</w:t>
      </w:r>
      <w:r>
        <w:rPr>
          <w:sz w:val="22"/>
        </w:rPr>
        <w:t xml:space="preserve">, with registered office at </w:t>
      </w:r>
      <w:r w:rsidR="00A82FF2">
        <w:rPr>
          <w:sz w:val="22"/>
          <w:highlight w:val="yellow"/>
        </w:rPr>
        <w:t>[</w:t>
      </w:r>
      <w:r w:rsidR="00A82FF2" w:rsidRPr="00EA73BB">
        <w:rPr>
          <w:i/>
          <w:iCs/>
          <w:sz w:val="22"/>
          <w:highlight w:val="yellow"/>
        </w:rPr>
        <w:t>Address</w:t>
      </w:r>
      <w:r w:rsidR="00A82FF2">
        <w:rPr>
          <w:sz w:val="22"/>
          <w:highlight w:val="yellow"/>
        </w:rPr>
        <w:t>]</w:t>
      </w:r>
      <w:r w:rsidR="00A82FF2">
        <w:rPr>
          <w:sz w:val="22"/>
        </w:rPr>
        <w:t xml:space="preserve">, </w:t>
      </w:r>
      <w:r w:rsidR="00A82FF2" w:rsidRPr="00EA73BB">
        <w:rPr>
          <w:sz w:val="22"/>
          <w:highlight w:val="yellow"/>
        </w:rPr>
        <w:t>[●]</w:t>
      </w:r>
      <w:r w:rsidR="00A82FF2">
        <w:rPr>
          <w:sz w:val="22"/>
        </w:rPr>
        <w:t xml:space="preserve"> VAT identification number, </w:t>
      </w:r>
      <w:r w:rsidR="00A82FF2">
        <w:rPr>
          <w:sz w:val="22"/>
          <w:highlight w:val="yellow"/>
        </w:rPr>
        <w:t>[●]</w:t>
      </w:r>
      <w:r w:rsidR="00A82FF2">
        <w:rPr>
          <w:sz w:val="22"/>
        </w:rPr>
        <w:t xml:space="preserve"> tax code </w:t>
      </w:r>
      <w:r w:rsidR="00A82FF2" w:rsidRPr="00BF5151">
        <w:rPr>
          <w:sz w:val="22"/>
          <w:highlight w:val="yellow"/>
        </w:rPr>
        <w:t>[●]</w:t>
      </w:r>
      <w:r w:rsidR="00A82FF2">
        <w:rPr>
          <w:sz w:val="22"/>
        </w:rPr>
        <w:t>, registered with the Companies</w:t>
      </w:r>
      <w:r w:rsidR="00CA37BA">
        <w:rPr>
          <w:sz w:val="22"/>
        </w:rPr>
        <w:t>’</w:t>
      </w:r>
      <w:r w:rsidR="00A82FF2">
        <w:rPr>
          <w:sz w:val="22"/>
        </w:rPr>
        <w:t xml:space="preserve"> Register of </w:t>
      </w:r>
      <w:r w:rsidR="00A82FF2">
        <w:rPr>
          <w:sz w:val="22"/>
          <w:highlight w:val="yellow"/>
        </w:rPr>
        <w:t>[●]</w:t>
      </w:r>
      <w:r w:rsidR="00A82FF2">
        <w:rPr>
          <w:sz w:val="22"/>
        </w:rPr>
        <w:t xml:space="preserve"> under no. </w:t>
      </w:r>
      <w:r w:rsidR="00A82FF2">
        <w:rPr>
          <w:sz w:val="22"/>
          <w:highlight w:val="yellow"/>
        </w:rPr>
        <w:t>[●]</w:t>
      </w:r>
      <w:r w:rsidR="00A82FF2">
        <w:rPr>
          <w:sz w:val="22"/>
        </w:rPr>
        <w:t>, represented by Mr./Ms.</w:t>
      </w:r>
      <w:r w:rsidR="00A82FF2">
        <w:rPr>
          <w:sz w:val="22"/>
          <w:highlight w:val="yellow"/>
        </w:rPr>
        <w:t xml:space="preserve"> </w:t>
      </w:r>
      <w:r>
        <w:rPr>
          <w:sz w:val="22"/>
          <w:highlight w:val="yellow"/>
        </w:rPr>
        <w:t>[●]</w:t>
      </w:r>
      <w:r>
        <w:rPr>
          <w:sz w:val="22"/>
        </w:rPr>
        <w:t xml:space="preserve">, </w:t>
      </w:r>
      <w:r w:rsidR="00A82FF2">
        <w:rPr>
          <w:sz w:val="22"/>
        </w:rPr>
        <w:t xml:space="preserve">in his/her capacity </w:t>
      </w:r>
      <w:r>
        <w:rPr>
          <w:sz w:val="22"/>
        </w:rPr>
        <w:t xml:space="preserve">as </w:t>
      </w:r>
      <w:r>
        <w:rPr>
          <w:sz w:val="22"/>
          <w:highlight w:val="yellow"/>
        </w:rPr>
        <w:t>[●]</w:t>
      </w:r>
      <w:r>
        <w:rPr>
          <w:sz w:val="22"/>
        </w:rPr>
        <w:t xml:space="preserve">, </w:t>
      </w:r>
      <w:r w:rsidR="00187413">
        <w:rPr>
          <w:sz w:val="22"/>
        </w:rPr>
        <w:t xml:space="preserve">duly authorized and empowered for the execution of this MoU and electing domicile </w:t>
      </w:r>
      <w:r>
        <w:rPr>
          <w:sz w:val="22"/>
        </w:rPr>
        <w:t xml:space="preserve">for this purpose at the registered office </w:t>
      </w:r>
      <w:r w:rsidR="00187413">
        <w:rPr>
          <w:sz w:val="22"/>
        </w:rPr>
        <w:t>of the company</w:t>
      </w:r>
      <w:r>
        <w:rPr>
          <w:sz w:val="22"/>
        </w:rPr>
        <w:t xml:space="preserve">, </w:t>
      </w:r>
      <w:r w:rsidR="00E52377">
        <w:rPr>
          <w:sz w:val="22"/>
        </w:rPr>
        <w:t>acting as</w:t>
      </w:r>
      <w:r>
        <w:rPr>
          <w:sz w:val="22"/>
        </w:rPr>
        <w:t xml:space="preserve"> agent company </w:t>
      </w:r>
      <w:r w:rsidR="00A43140">
        <w:rPr>
          <w:sz w:val="22"/>
        </w:rPr>
        <w:t>(</w:t>
      </w:r>
      <w:r w:rsidR="00CA37BA">
        <w:rPr>
          <w:sz w:val="22"/>
        </w:rPr>
        <w:t>“</w:t>
      </w:r>
      <w:r w:rsidR="00A43140">
        <w:rPr>
          <w:i/>
          <w:iCs/>
          <w:sz w:val="22"/>
        </w:rPr>
        <w:t xml:space="preserve">impresa </w:t>
      </w:r>
      <w:proofErr w:type="spellStart"/>
      <w:r w:rsidR="00A43140">
        <w:rPr>
          <w:i/>
          <w:iCs/>
          <w:sz w:val="22"/>
        </w:rPr>
        <w:t>mandataria</w:t>
      </w:r>
      <w:proofErr w:type="spellEnd"/>
      <w:r w:rsidR="00CA37BA">
        <w:rPr>
          <w:sz w:val="22"/>
        </w:rPr>
        <w:t>”</w:t>
      </w:r>
      <w:r w:rsidR="00A43140">
        <w:rPr>
          <w:sz w:val="22"/>
        </w:rPr>
        <w:t xml:space="preserve">) </w:t>
      </w:r>
      <w:r>
        <w:rPr>
          <w:sz w:val="22"/>
        </w:rPr>
        <w:t xml:space="preserve">of the </w:t>
      </w:r>
      <w:r w:rsidR="00E53F02">
        <w:rPr>
          <w:sz w:val="22"/>
        </w:rPr>
        <w:t xml:space="preserve">[horizontal, vertical or mixed] </w:t>
      </w:r>
      <w:r>
        <w:rPr>
          <w:sz w:val="22"/>
        </w:rPr>
        <w:t>Temporary Association of Undertakings</w:t>
      </w:r>
      <w:r w:rsidR="00D14669">
        <w:rPr>
          <w:sz w:val="22"/>
        </w:rPr>
        <w:t xml:space="preserve"> (</w:t>
      </w:r>
      <w:r w:rsidR="00CA37BA">
        <w:rPr>
          <w:sz w:val="22"/>
        </w:rPr>
        <w:t>“</w:t>
      </w:r>
      <w:proofErr w:type="spellStart"/>
      <w:r w:rsidR="00D14669">
        <w:rPr>
          <w:i/>
          <w:iCs/>
          <w:sz w:val="22"/>
        </w:rPr>
        <w:t>raggruppamento</w:t>
      </w:r>
      <w:proofErr w:type="spellEnd"/>
      <w:r w:rsidR="00D14669">
        <w:rPr>
          <w:i/>
          <w:iCs/>
          <w:sz w:val="22"/>
        </w:rPr>
        <w:t xml:space="preserve"> </w:t>
      </w:r>
      <w:proofErr w:type="spellStart"/>
      <w:r w:rsidR="00D14669">
        <w:rPr>
          <w:i/>
          <w:iCs/>
          <w:sz w:val="22"/>
        </w:rPr>
        <w:t>temporaneo</w:t>
      </w:r>
      <w:proofErr w:type="spellEnd"/>
      <w:r w:rsidR="00D14669">
        <w:rPr>
          <w:i/>
          <w:iCs/>
          <w:sz w:val="22"/>
        </w:rPr>
        <w:t xml:space="preserve"> di </w:t>
      </w:r>
      <w:proofErr w:type="spellStart"/>
      <w:r w:rsidR="00D14669">
        <w:rPr>
          <w:i/>
          <w:iCs/>
          <w:sz w:val="22"/>
        </w:rPr>
        <w:t>imprese</w:t>
      </w:r>
      <w:proofErr w:type="spellEnd"/>
      <w:r w:rsidR="00CA37BA">
        <w:rPr>
          <w:sz w:val="22"/>
        </w:rPr>
        <w:t>”</w:t>
      </w:r>
      <w:r w:rsidR="00D14669">
        <w:rPr>
          <w:sz w:val="22"/>
        </w:rPr>
        <w:t>)</w:t>
      </w:r>
      <w:r w:rsidR="00E52377">
        <w:rPr>
          <w:sz w:val="22"/>
        </w:rPr>
        <w:t xml:space="preserve">, being the </w:t>
      </w:r>
      <w:r w:rsidR="00BE7851">
        <w:rPr>
          <w:sz w:val="22"/>
        </w:rPr>
        <w:t>principal</w:t>
      </w:r>
      <w:r w:rsidR="003B0AD5">
        <w:rPr>
          <w:sz w:val="22"/>
        </w:rPr>
        <w:t>/</w:t>
      </w:r>
      <w:r w:rsidR="00BE7851">
        <w:rPr>
          <w:sz w:val="22"/>
        </w:rPr>
        <w:t xml:space="preserve">s </w:t>
      </w:r>
      <w:r w:rsidR="00D14669">
        <w:rPr>
          <w:sz w:val="22"/>
        </w:rPr>
        <w:t>(</w:t>
      </w:r>
      <w:r w:rsidR="00CA37BA">
        <w:rPr>
          <w:sz w:val="22"/>
        </w:rPr>
        <w:t>“</w:t>
      </w:r>
      <w:r w:rsidR="00D14669">
        <w:rPr>
          <w:i/>
          <w:iCs/>
          <w:sz w:val="22"/>
        </w:rPr>
        <w:t>impres</w:t>
      </w:r>
      <w:r w:rsidR="003B0AD5">
        <w:rPr>
          <w:i/>
          <w:iCs/>
          <w:sz w:val="22"/>
        </w:rPr>
        <w:t>a/</w:t>
      </w:r>
      <w:r w:rsidR="00D14669">
        <w:rPr>
          <w:i/>
          <w:iCs/>
          <w:sz w:val="22"/>
        </w:rPr>
        <w:t xml:space="preserve">e </w:t>
      </w:r>
      <w:proofErr w:type="spellStart"/>
      <w:r w:rsidR="00D14669">
        <w:rPr>
          <w:i/>
          <w:iCs/>
          <w:sz w:val="22"/>
        </w:rPr>
        <w:t>mandant</w:t>
      </w:r>
      <w:r w:rsidR="003B0AD5">
        <w:rPr>
          <w:i/>
          <w:iCs/>
          <w:sz w:val="22"/>
        </w:rPr>
        <w:t>e</w:t>
      </w:r>
      <w:proofErr w:type="spellEnd"/>
      <w:r w:rsidR="003B0AD5">
        <w:rPr>
          <w:i/>
          <w:iCs/>
          <w:sz w:val="22"/>
        </w:rPr>
        <w:t>/</w:t>
      </w:r>
      <w:proofErr w:type="spellStart"/>
      <w:r w:rsidR="00D14669">
        <w:rPr>
          <w:i/>
          <w:iCs/>
          <w:sz w:val="22"/>
        </w:rPr>
        <w:t>i</w:t>
      </w:r>
      <w:proofErr w:type="spellEnd"/>
      <w:r w:rsidR="00CA37BA">
        <w:rPr>
          <w:sz w:val="22"/>
        </w:rPr>
        <w:t>”</w:t>
      </w:r>
      <w:r w:rsidR="00D14669">
        <w:rPr>
          <w:sz w:val="22"/>
        </w:rPr>
        <w:t xml:space="preserve">): </w:t>
      </w:r>
      <w:r>
        <w:rPr>
          <w:b/>
          <w:sz w:val="22"/>
          <w:highlight w:val="yellow"/>
        </w:rPr>
        <w:t>[</w:t>
      </w:r>
      <w:r>
        <w:rPr>
          <w:b/>
          <w:i/>
          <w:sz w:val="22"/>
          <w:highlight w:val="yellow"/>
        </w:rPr>
        <w:t xml:space="preserve">NOTE: add data for each </w:t>
      </w:r>
      <w:r w:rsidR="00A43140">
        <w:rPr>
          <w:b/>
          <w:i/>
          <w:sz w:val="22"/>
          <w:highlight w:val="yellow"/>
        </w:rPr>
        <w:t>principal</w:t>
      </w:r>
      <w:r>
        <w:rPr>
          <w:b/>
          <w:sz w:val="22"/>
          <w:highlight w:val="yellow"/>
        </w:rPr>
        <w:t>]</w:t>
      </w:r>
      <w:r>
        <w:rPr>
          <w:sz w:val="22"/>
        </w:rPr>
        <w:t xml:space="preserve"> </w:t>
      </w:r>
      <w:r>
        <w:rPr>
          <w:sz w:val="22"/>
          <w:highlight w:val="yellow"/>
        </w:rPr>
        <w:t>[●]</w:t>
      </w:r>
      <w:r>
        <w:rPr>
          <w:sz w:val="22"/>
        </w:rPr>
        <w:t xml:space="preserve"> </w:t>
      </w:r>
      <w:r w:rsidR="00D14669">
        <w:rPr>
          <w:sz w:val="22"/>
        </w:rPr>
        <w:t xml:space="preserve">with registered office at </w:t>
      </w:r>
      <w:r w:rsidR="00D14669">
        <w:rPr>
          <w:sz w:val="22"/>
          <w:highlight w:val="yellow"/>
        </w:rPr>
        <w:t>[</w:t>
      </w:r>
      <w:r w:rsidR="00D14669" w:rsidRPr="00EA73BB">
        <w:rPr>
          <w:i/>
          <w:iCs/>
          <w:sz w:val="22"/>
          <w:highlight w:val="yellow"/>
        </w:rPr>
        <w:t>Address</w:t>
      </w:r>
      <w:r w:rsidR="00D14669">
        <w:rPr>
          <w:sz w:val="22"/>
          <w:highlight w:val="yellow"/>
        </w:rPr>
        <w:t>]</w:t>
      </w:r>
      <w:r w:rsidR="00D14669">
        <w:rPr>
          <w:sz w:val="22"/>
        </w:rPr>
        <w:t xml:space="preserve">, </w:t>
      </w:r>
      <w:r w:rsidR="00D14669" w:rsidRPr="00EA73BB">
        <w:rPr>
          <w:sz w:val="22"/>
          <w:highlight w:val="yellow"/>
        </w:rPr>
        <w:t>[●]</w:t>
      </w:r>
      <w:r w:rsidR="00D14669">
        <w:rPr>
          <w:sz w:val="22"/>
        </w:rPr>
        <w:t xml:space="preserve"> VAT identification number, </w:t>
      </w:r>
      <w:r w:rsidR="00D14669">
        <w:rPr>
          <w:sz w:val="22"/>
          <w:highlight w:val="yellow"/>
        </w:rPr>
        <w:t>[●]</w:t>
      </w:r>
      <w:r w:rsidR="00D14669">
        <w:rPr>
          <w:sz w:val="22"/>
        </w:rPr>
        <w:t xml:space="preserve"> tax code </w:t>
      </w:r>
      <w:r w:rsidR="00D14669" w:rsidRPr="00BF5151">
        <w:rPr>
          <w:sz w:val="22"/>
          <w:highlight w:val="yellow"/>
        </w:rPr>
        <w:t>[●]</w:t>
      </w:r>
      <w:r w:rsidR="00D14669">
        <w:rPr>
          <w:sz w:val="22"/>
        </w:rPr>
        <w:t>, registered with the Companies</w:t>
      </w:r>
      <w:r w:rsidR="00CA37BA">
        <w:rPr>
          <w:sz w:val="22"/>
        </w:rPr>
        <w:t>’</w:t>
      </w:r>
      <w:r w:rsidR="00D14669">
        <w:rPr>
          <w:sz w:val="22"/>
        </w:rPr>
        <w:t xml:space="preserve"> Register of </w:t>
      </w:r>
      <w:r w:rsidR="00D14669">
        <w:rPr>
          <w:sz w:val="22"/>
          <w:highlight w:val="yellow"/>
        </w:rPr>
        <w:t>[●]</w:t>
      </w:r>
      <w:r w:rsidR="00D14669">
        <w:rPr>
          <w:sz w:val="22"/>
        </w:rPr>
        <w:t xml:space="preserve"> under no. </w:t>
      </w:r>
      <w:r w:rsidR="00D14669">
        <w:rPr>
          <w:sz w:val="22"/>
          <w:highlight w:val="yellow"/>
        </w:rPr>
        <w:t>[●]</w:t>
      </w:r>
      <w:r w:rsidR="00D14669">
        <w:rPr>
          <w:sz w:val="22"/>
        </w:rPr>
        <w:t>,</w:t>
      </w:r>
      <w:r>
        <w:rPr>
          <w:sz w:val="22"/>
        </w:rPr>
        <w:t xml:space="preserve"> pursuant to the special mandate with </w:t>
      </w:r>
      <w:r w:rsidR="005D19BF">
        <w:rPr>
          <w:sz w:val="22"/>
        </w:rPr>
        <w:t>power</w:t>
      </w:r>
      <w:r w:rsidR="00A2330F">
        <w:rPr>
          <w:sz w:val="22"/>
        </w:rPr>
        <w:t>s</w:t>
      </w:r>
      <w:r w:rsidR="005D19BF">
        <w:rPr>
          <w:sz w:val="22"/>
        </w:rPr>
        <w:t xml:space="preserve"> of </w:t>
      </w:r>
      <w:r>
        <w:rPr>
          <w:sz w:val="22"/>
        </w:rPr>
        <w:t xml:space="preserve">representation authenticated </w:t>
      </w:r>
      <w:r w:rsidR="0061147C">
        <w:rPr>
          <w:sz w:val="22"/>
        </w:rPr>
        <w:t>in</w:t>
      </w:r>
      <w:r>
        <w:rPr>
          <w:sz w:val="22"/>
        </w:rPr>
        <w:t xml:space="preserve"> the signatures </w:t>
      </w:r>
      <w:r w:rsidR="0061147C">
        <w:rPr>
          <w:sz w:val="22"/>
        </w:rPr>
        <w:t>by the</w:t>
      </w:r>
      <w:r>
        <w:rPr>
          <w:sz w:val="22"/>
        </w:rPr>
        <w:t xml:space="preserve"> Notary Public </w:t>
      </w:r>
      <w:proofErr w:type="spellStart"/>
      <w:r w:rsidR="0061147C">
        <w:rPr>
          <w:sz w:val="22"/>
        </w:rPr>
        <w:t>Dr.</w:t>
      </w:r>
      <w:proofErr w:type="spellEnd"/>
      <w:r w:rsidR="0061147C">
        <w:rPr>
          <w:sz w:val="22"/>
        </w:rPr>
        <w:t xml:space="preserve"> </w:t>
      </w:r>
      <w:r>
        <w:rPr>
          <w:sz w:val="22"/>
          <w:highlight w:val="yellow"/>
        </w:rPr>
        <w:t>[●]</w:t>
      </w:r>
      <w:r>
        <w:rPr>
          <w:sz w:val="22"/>
        </w:rPr>
        <w:t xml:space="preserve"> of </w:t>
      </w:r>
      <w:r>
        <w:rPr>
          <w:sz w:val="22"/>
          <w:highlight w:val="yellow"/>
        </w:rPr>
        <w:t>[●]</w:t>
      </w:r>
      <w:r w:rsidR="0061147C">
        <w:rPr>
          <w:sz w:val="22"/>
        </w:rPr>
        <w:t>,</w:t>
      </w:r>
      <w:r>
        <w:rPr>
          <w:sz w:val="22"/>
        </w:rPr>
        <w:t xml:space="preserve"> dated </w:t>
      </w:r>
      <w:r>
        <w:rPr>
          <w:sz w:val="22"/>
          <w:highlight w:val="yellow"/>
        </w:rPr>
        <w:t>[●]</w:t>
      </w:r>
      <w:r w:rsidR="00A2330F">
        <w:rPr>
          <w:sz w:val="22"/>
        </w:rPr>
        <w:t>,</w:t>
      </w:r>
      <w:r>
        <w:rPr>
          <w:sz w:val="22"/>
        </w:rPr>
        <w:t xml:space="preserve"> Re</w:t>
      </w:r>
      <w:r w:rsidR="00A2330F">
        <w:rPr>
          <w:sz w:val="22"/>
        </w:rPr>
        <w:t>perto</w:t>
      </w:r>
      <w:r w:rsidR="00D668A3">
        <w:rPr>
          <w:sz w:val="22"/>
        </w:rPr>
        <w:t>ry</w:t>
      </w:r>
      <w:r>
        <w:rPr>
          <w:sz w:val="22"/>
        </w:rPr>
        <w:t xml:space="preserve"> </w:t>
      </w:r>
      <w:r w:rsidR="00A2330F">
        <w:rPr>
          <w:sz w:val="22"/>
        </w:rPr>
        <w:t xml:space="preserve">no. </w:t>
      </w:r>
      <w:r>
        <w:rPr>
          <w:sz w:val="22"/>
          <w:highlight w:val="yellow"/>
        </w:rPr>
        <w:t>[●]</w:t>
      </w:r>
      <w:r>
        <w:rPr>
          <w:sz w:val="22"/>
        </w:rPr>
        <w:t xml:space="preserve"> </w:t>
      </w:r>
      <w:r w:rsidR="00D668A3">
        <w:rPr>
          <w:sz w:val="22"/>
        </w:rPr>
        <w:t xml:space="preserve">Collection no. </w:t>
      </w:r>
      <w:r>
        <w:rPr>
          <w:sz w:val="22"/>
          <w:highlight w:val="yellow"/>
        </w:rPr>
        <w:t>[●]</w:t>
      </w:r>
      <w:r>
        <w:rPr>
          <w:sz w:val="22"/>
        </w:rPr>
        <w:t xml:space="preserve"> and, therefore, in the name and on behalf of the </w:t>
      </w:r>
      <w:r w:rsidR="00D668A3">
        <w:rPr>
          <w:sz w:val="22"/>
        </w:rPr>
        <w:t>agent company and the principal/s</w:t>
      </w:r>
      <w:r>
        <w:rPr>
          <w:sz w:val="22"/>
        </w:rPr>
        <w:t xml:space="preserve"> of the Temporary Association of Undertakings (hereinafter </w:t>
      </w:r>
      <w:r w:rsidR="00CA37BA">
        <w:rPr>
          <w:sz w:val="22"/>
        </w:rPr>
        <w:t>“</w:t>
      </w:r>
      <w:r>
        <w:rPr>
          <w:b/>
          <w:sz w:val="22"/>
          <w:highlight w:val="yellow"/>
        </w:rPr>
        <w:t>XXX</w:t>
      </w:r>
      <w:r w:rsidR="00CA37BA">
        <w:rPr>
          <w:sz w:val="22"/>
        </w:rPr>
        <w:t>”</w:t>
      </w:r>
      <w:r>
        <w:rPr>
          <w:sz w:val="22"/>
        </w:rPr>
        <w:t>);</w:t>
      </w:r>
    </w:p>
    <w:p w14:paraId="27D8D317" w14:textId="52BB51B5" w:rsidR="00AC63FE" w:rsidRPr="00E535E3" w:rsidRDefault="00AC63FE" w:rsidP="0007538C">
      <w:pPr>
        <w:keepLines/>
        <w:widowControl w:val="0"/>
        <w:spacing w:before="240" w:after="240"/>
        <w:jc w:val="both"/>
        <w:outlineLvl w:val="1"/>
        <w:rPr>
          <w:iCs/>
          <w:sz w:val="22"/>
          <w:szCs w:val="22"/>
        </w:rPr>
      </w:pPr>
      <w:r>
        <w:rPr>
          <w:sz w:val="22"/>
        </w:rPr>
        <w:t xml:space="preserve">TERNA and </w:t>
      </w:r>
      <w:r>
        <w:rPr>
          <w:sz w:val="22"/>
          <w:highlight w:val="yellow"/>
        </w:rPr>
        <w:t>XXX</w:t>
      </w:r>
      <w:r>
        <w:rPr>
          <w:sz w:val="22"/>
        </w:rPr>
        <w:t xml:space="preserve"> </w:t>
      </w:r>
      <w:r w:rsidR="0035344E">
        <w:rPr>
          <w:sz w:val="22"/>
        </w:rPr>
        <w:t xml:space="preserve">are </w:t>
      </w:r>
      <w:r>
        <w:rPr>
          <w:sz w:val="22"/>
        </w:rPr>
        <w:t xml:space="preserve">hereinafter also referred to, each individually as the </w:t>
      </w:r>
      <w:r w:rsidR="00CA37BA">
        <w:rPr>
          <w:sz w:val="22"/>
        </w:rPr>
        <w:t>“</w:t>
      </w:r>
      <w:r>
        <w:rPr>
          <w:b/>
          <w:sz w:val="22"/>
        </w:rPr>
        <w:t>Party</w:t>
      </w:r>
      <w:r w:rsidR="00CA37BA">
        <w:rPr>
          <w:sz w:val="22"/>
        </w:rPr>
        <w:t>”</w:t>
      </w:r>
      <w:r>
        <w:rPr>
          <w:sz w:val="22"/>
        </w:rPr>
        <w:t xml:space="preserve"> and, jointly, as the </w:t>
      </w:r>
      <w:r w:rsidR="00CA37BA">
        <w:rPr>
          <w:sz w:val="22"/>
        </w:rPr>
        <w:t>“</w:t>
      </w:r>
      <w:r>
        <w:rPr>
          <w:b/>
          <w:sz w:val="22"/>
        </w:rPr>
        <w:t>Parties</w:t>
      </w:r>
      <w:r w:rsidR="00CA37BA">
        <w:rPr>
          <w:sz w:val="22"/>
        </w:rPr>
        <w:t>”</w:t>
      </w:r>
      <w:r>
        <w:rPr>
          <w:sz w:val="22"/>
        </w:rPr>
        <w:t>.</w:t>
      </w:r>
    </w:p>
    <w:p w14:paraId="4426E350" w14:textId="1E14886B" w:rsidR="00AC63FE" w:rsidRPr="00E535E3" w:rsidRDefault="000420F9" w:rsidP="0007538C">
      <w:pPr>
        <w:keepLines/>
        <w:widowControl w:val="0"/>
        <w:spacing w:before="240" w:after="240"/>
        <w:ind w:left="576" w:hanging="576"/>
        <w:jc w:val="center"/>
        <w:outlineLvl w:val="1"/>
        <w:rPr>
          <w:b/>
          <w:iCs/>
          <w:sz w:val="22"/>
          <w:szCs w:val="22"/>
        </w:rPr>
      </w:pPr>
      <w:r>
        <w:rPr>
          <w:b/>
          <w:sz w:val="22"/>
        </w:rPr>
        <w:t>Recitals</w:t>
      </w:r>
    </w:p>
    <w:p w14:paraId="22EB3DC2" w14:textId="0D7BE28D" w:rsidR="00AC63FE" w:rsidRPr="00E535E3" w:rsidRDefault="003B4052" w:rsidP="0007538C">
      <w:pPr>
        <w:keepLines/>
        <w:widowControl w:val="0"/>
        <w:numPr>
          <w:ilvl w:val="0"/>
          <w:numId w:val="3"/>
        </w:numPr>
        <w:tabs>
          <w:tab w:val="clear" w:pos="720"/>
        </w:tabs>
        <w:spacing w:before="240" w:after="240"/>
        <w:ind w:left="567" w:hanging="567"/>
        <w:jc w:val="both"/>
        <w:outlineLvl w:val="1"/>
        <w:rPr>
          <w:iCs/>
          <w:sz w:val="22"/>
          <w:szCs w:val="22"/>
        </w:rPr>
      </w:pPr>
      <w:r w:rsidRPr="003B4052">
        <w:rPr>
          <w:b/>
          <w:bCs/>
          <w:smallCaps/>
          <w:sz w:val="22"/>
        </w:rPr>
        <w:t>Whereas</w:t>
      </w:r>
      <w:r>
        <w:rPr>
          <w:sz w:val="22"/>
        </w:rPr>
        <w:t xml:space="preserve"> </w:t>
      </w:r>
      <w:r w:rsidR="00AC63FE">
        <w:rPr>
          <w:sz w:val="22"/>
        </w:rPr>
        <w:t xml:space="preserve">TERNA </w:t>
      </w:r>
      <w:r w:rsidR="0091404C">
        <w:rPr>
          <w:sz w:val="22"/>
        </w:rPr>
        <w:t xml:space="preserve">is the company that </w:t>
      </w:r>
      <w:r w:rsidR="00AC63FE">
        <w:rPr>
          <w:sz w:val="22"/>
        </w:rPr>
        <w:t xml:space="preserve">owns almost the entire national transmission grid (hereinafter, the </w:t>
      </w:r>
      <w:r w:rsidR="00CA37BA">
        <w:rPr>
          <w:sz w:val="22"/>
        </w:rPr>
        <w:t>“</w:t>
      </w:r>
      <w:r w:rsidR="00AC63FE">
        <w:rPr>
          <w:b/>
          <w:sz w:val="22"/>
        </w:rPr>
        <w:t>National Transmission Grid</w:t>
      </w:r>
      <w:r w:rsidR="00CA37BA">
        <w:rPr>
          <w:sz w:val="22"/>
        </w:rPr>
        <w:t>”</w:t>
      </w:r>
      <w:r w:rsidR="00AC63FE">
        <w:rPr>
          <w:sz w:val="22"/>
        </w:rPr>
        <w:t xml:space="preserve"> or the </w:t>
      </w:r>
      <w:r w:rsidR="00CA37BA">
        <w:rPr>
          <w:sz w:val="22"/>
        </w:rPr>
        <w:t>“</w:t>
      </w:r>
      <w:r w:rsidR="00AC63FE">
        <w:rPr>
          <w:b/>
          <w:sz w:val="22"/>
        </w:rPr>
        <w:t>NTG</w:t>
      </w:r>
      <w:r w:rsidR="00CA37BA">
        <w:rPr>
          <w:sz w:val="22"/>
        </w:rPr>
        <w:t>”</w:t>
      </w:r>
      <w:r w:rsidR="00AC63FE">
        <w:rPr>
          <w:sz w:val="22"/>
        </w:rPr>
        <w:t>), as defined by the Decree of the Italian Ministry of Industry of 25</w:t>
      </w:r>
      <w:r w:rsidR="00DA4D39" w:rsidRPr="00DA4D39">
        <w:rPr>
          <w:sz w:val="22"/>
          <w:vertAlign w:val="superscript"/>
        </w:rPr>
        <w:t>th</w:t>
      </w:r>
      <w:r w:rsidR="00AC63FE">
        <w:rPr>
          <w:sz w:val="22"/>
        </w:rPr>
        <w:t xml:space="preserve"> June 1999 and by the Decree of the Italian Minister of Production of 23</w:t>
      </w:r>
      <w:r w:rsidR="00CE28E5" w:rsidRPr="00CE28E5">
        <w:rPr>
          <w:sz w:val="22"/>
          <w:vertAlign w:val="superscript"/>
        </w:rPr>
        <w:t>rd</w:t>
      </w:r>
      <w:r w:rsidR="00AC63FE">
        <w:rPr>
          <w:sz w:val="22"/>
        </w:rPr>
        <w:t xml:space="preserve"> December 2002, as </w:t>
      </w:r>
      <w:r w:rsidR="0091404C">
        <w:rPr>
          <w:sz w:val="22"/>
        </w:rPr>
        <w:t xml:space="preserve">from time to time </w:t>
      </w:r>
      <w:r w:rsidR="00AC63FE">
        <w:rPr>
          <w:sz w:val="22"/>
        </w:rPr>
        <w:t>amended and</w:t>
      </w:r>
      <w:r w:rsidR="0091404C">
        <w:rPr>
          <w:sz w:val="22"/>
        </w:rPr>
        <w:t>/or</w:t>
      </w:r>
      <w:r w:rsidR="00AC63FE">
        <w:rPr>
          <w:sz w:val="22"/>
        </w:rPr>
        <w:t xml:space="preserve"> </w:t>
      </w:r>
      <w:r w:rsidR="00B63F85">
        <w:rPr>
          <w:sz w:val="22"/>
        </w:rPr>
        <w:t>supplemented</w:t>
      </w:r>
      <w:r w:rsidR="00AC63FE">
        <w:rPr>
          <w:sz w:val="22"/>
        </w:rPr>
        <w:t xml:space="preserve">, </w:t>
      </w:r>
      <w:r w:rsidR="0091404C">
        <w:rPr>
          <w:sz w:val="22"/>
        </w:rPr>
        <w:t xml:space="preserve">and </w:t>
      </w:r>
      <w:r w:rsidR="00AC63FE">
        <w:rPr>
          <w:sz w:val="22"/>
        </w:rPr>
        <w:t>to which electricity transmission and dispatching activities on the Italian territory were entrusted under concession, pursuant to the agreement entered into with the Italian Ministry of Production on 20</w:t>
      </w:r>
      <w:r w:rsidR="00CE28E5" w:rsidRPr="00CE28E5">
        <w:rPr>
          <w:sz w:val="22"/>
          <w:vertAlign w:val="superscript"/>
        </w:rPr>
        <w:t>th</w:t>
      </w:r>
      <w:r w:rsidR="00AC63FE">
        <w:rPr>
          <w:sz w:val="22"/>
        </w:rPr>
        <w:t xml:space="preserve"> April 2005, as amended on 15</w:t>
      </w:r>
      <w:r w:rsidR="00DA4D39" w:rsidRPr="00DA4D39">
        <w:rPr>
          <w:sz w:val="22"/>
          <w:vertAlign w:val="superscript"/>
        </w:rPr>
        <w:t>th</w:t>
      </w:r>
      <w:r w:rsidR="00AC63FE">
        <w:rPr>
          <w:sz w:val="22"/>
        </w:rPr>
        <w:t xml:space="preserve"> December 2010 (hereinafter the </w:t>
      </w:r>
      <w:r w:rsidR="00CA37BA">
        <w:rPr>
          <w:sz w:val="22"/>
        </w:rPr>
        <w:t>“</w:t>
      </w:r>
      <w:r w:rsidR="00AC63FE">
        <w:rPr>
          <w:b/>
          <w:sz w:val="22"/>
        </w:rPr>
        <w:t>Concession</w:t>
      </w:r>
      <w:r w:rsidR="00CA37BA">
        <w:rPr>
          <w:sz w:val="22"/>
        </w:rPr>
        <w:t>”</w:t>
      </w:r>
      <w:r w:rsidR="00AC63FE">
        <w:rPr>
          <w:sz w:val="22"/>
        </w:rPr>
        <w:t>). As of 23</w:t>
      </w:r>
      <w:r w:rsidR="00DA4D39" w:rsidRPr="00DA4D39">
        <w:rPr>
          <w:sz w:val="22"/>
          <w:vertAlign w:val="superscript"/>
        </w:rPr>
        <w:t>rd</w:t>
      </w:r>
      <w:r w:rsidR="00DA4D39">
        <w:rPr>
          <w:sz w:val="22"/>
        </w:rPr>
        <w:t xml:space="preserve"> </w:t>
      </w:r>
      <w:r w:rsidR="00AC63FE">
        <w:rPr>
          <w:sz w:val="22"/>
        </w:rPr>
        <w:t>June 2004, TERNA</w:t>
      </w:r>
      <w:r w:rsidR="00CA37BA">
        <w:rPr>
          <w:sz w:val="22"/>
        </w:rPr>
        <w:t>’</w:t>
      </w:r>
      <w:r w:rsidR="00AC63FE">
        <w:rPr>
          <w:sz w:val="22"/>
        </w:rPr>
        <w:t xml:space="preserve">s shares have been listed on the Italian Stock </w:t>
      </w:r>
      <w:r w:rsidR="00BB7233">
        <w:rPr>
          <w:sz w:val="22"/>
        </w:rPr>
        <w:t xml:space="preserve">Market </w:t>
      </w:r>
      <w:r w:rsidR="00AC63FE">
        <w:rPr>
          <w:sz w:val="22"/>
        </w:rPr>
        <w:t>Exchange</w:t>
      </w:r>
      <w:r w:rsidR="00BB7233">
        <w:rPr>
          <w:sz w:val="22"/>
        </w:rPr>
        <w:t>,</w:t>
      </w:r>
      <w:r w:rsidR="00AC63FE">
        <w:rPr>
          <w:sz w:val="22"/>
        </w:rPr>
        <w:t xml:space="preserve"> </w:t>
      </w:r>
      <w:proofErr w:type="gramStart"/>
      <w:r w:rsidR="00AC63FE">
        <w:rPr>
          <w:sz w:val="22"/>
        </w:rPr>
        <w:t>organised</w:t>
      </w:r>
      <w:proofErr w:type="gramEnd"/>
      <w:r w:rsidR="00AC63FE">
        <w:rPr>
          <w:sz w:val="22"/>
        </w:rPr>
        <w:t xml:space="preserve"> and managed by </w:t>
      </w:r>
      <w:proofErr w:type="spellStart"/>
      <w:r w:rsidR="00AC63FE">
        <w:rPr>
          <w:sz w:val="22"/>
        </w:rPr>
        <w:t>Borsa</w:t>
      </w:r>
      <w:proofErr w:type="spellEnd"/>
      <w:r w:rsidR="00AC63FE">
        <w:rPr>
          <w:sz w:val="22"/>
        </w:rPr>
        <w:t xml:space="preserve"> </w:t>
      </w:r>
      <w:proofErr w:type="spellStart"/>
      <w:r w:rsidR="00AC63FE">
        <w:rPr>
          <w:sz w:val="22"/>
        </w:rPr>
        <w:t>Italiana</w:t>
      </w:r>
      <w:proofErr w:type="spellEnd"/>
      <w:r w:rsidR="00AC63FE">
        <w:rPr>
          <w:sz w:val="22"/>
        </w:rPr>
        <w:t xml:space="preserve"> S.p.A., </w:t>
      </w:r>
      <w:r w:rsidR="00CA37BA">
        <w:rPr>
          <w:sz w:val="22"/>
        </w:rPr>
        <w:t>“</w:t>
      </w:r>
      <w:r w:rsidR="00AC63FE">
        <w:rPr>
          <w:sz w:val="22"/>
        </w:rPr>
        <w:t xml:space="preserve">Mercato </w:t>
      </w:r>
      <w:proofErr w:type="spellStart"/>
      <w:r w:rsidR="00AC63FE">
        <w:rPr>
          <w:sz w:val="22"/>
        </w:rPr>
        <w:t>Telematico</w:t>
      </w:r>
      <w:proofErr w:type="spellEnd"/>
      <w:r w:rsidR="00AC63FE">
        <w:rPr>
          <w:sz w:val="22"/>
        </w:rPr>
        <w:t xml:space="preserve"> </w:t>
      </w:r>
      <w:proofErr w:type="spellStart"/>
      <w:r w:rsidR="00AC63FE">
        <w:rPr>
          <w:sz w:val="22"/>
        </w:rPr>
        <w:t>Azionario</w:t>
      </w:r>
      <w:proofErr w:type="spellEnd"/>
      <w:r w:rsidR="00CA37BA">
        <w:rPr>
          <w:sz w:val="22"/>
        </w:rPr>
        <w:t>”</w:t>
      </w:r>
      <w:r w:rsidR="00AC63FE">
        <w:rPr>
          <w:sz w:val="22"/>
        </w:rPr>
        <w:t xml:space="preserve"> (MTA) branch including medium and large cap companies and belonging to the </w:t>
      </w:r>
      <w:r w:rsidR="00CA37BA">
        <w:rPr>
          <w:sz w:val="22"/>
        </w:rPr>
        <w:t>“</w:t>
      </w:r>
      <w:r w:rsidR="00AC63FE">
        <w:rPr>
          <w:sz w:val="22"/>
        </w:rPr>
        <w:t xml:space="preserve">Financial Times Stock Exchange </w:t>
      </w:r>
      <w:r w:rsidR="00115483">
        <w:rPr>
          <w:sz w:val="22"/>
        </w:rPr>
        <w:t>–</w:t>
      </w:r>
      <w:r w:rsidR="00AC63FE">
        <w:rPr>
          <w:sz w:val="22"/>
        </w:rPr>
        <w:t xml:space="preserve"> Milano </w:t>
      </w:r>
      <w:proofErr w:type="spellStart"/>
      <w:r w:rsidR="00AC63FE">
        <w:rPr>
          <w:sz w:val="22"/>
        </w:rPr>
        <w:t>Indice</w:t>
      </w:r>
      <w:proofErr w:type="spellEnd"/>
      <w:r w:rsidR="00AC63FE">
        <w:rPr>
          <w:sz w:val="22"/>
        </w:rPr>
        <w:t xml:space="preserve"> di </w:t>
      </w:r>
      <w:proofErr w:type="spellStart"/>
      <w:r w:rsidR="00AC63FE">
        <w:rPr>
          <w:sz w:val="22"/>
        </w:rPr>
        <w:t>Borsa</w:t>
      </w:r>
      <w:proofErr w:type="spellEnd"/>
      <w:r w:rsidR="00CA37BA">
        <w:rPr>
          <w:sz w:val="22"/>
        </w:rPr>
        <w:t>”</w:t>
      </w:r>
      <w:r w:rsidR="00AC63FE">
        <w:rPr>
          <w:sz w:val="22"/>
        </w:rPr>
        <w:t xml:space="preserve"> (FTSE MIB).</w:t>
      </w:r>
    </w:p>
    <w:p w14:paraId="35ACF46C" w14:textId="702A33DD"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Pr>
          <w:sz w:val="22"/>
        </w:rPr>
        <w:t xml:space="preserve"> </w:t>
      </w:r>
      <w:r w:rsidR="0013276E">
        <w:rPr>
          <w:sz w:val="22"/>
        </w:rPr>
        <w:t>TERNA is also active in developing network infrastructure design and implementation initiatives to carry out — directly or through TERNA Group companies — among othe</w:t>
      </w:r>
      <w:r w:rsidR="00812EDB">
        <w:rPr>
          <w:sz w:val="22"/>
        </w:rPr>
        <w:t>rs</w:t>
      </w:r>
      <w:r w:rsidR="0013276E">
        <w:rPr>
          <w:sz w:val="22"/>
        </w:rPr>
        <w:t xml:space="preserve">, activities of design, construction, management, development, operation and maintenance of energy storage systems, plants, equipment and infrastructures, including network infrastructure, as well as research, consultancy and assistance activities in the aforementioned sectors, among which are </w:t>
      </w:r>
      <w:r w:rsidR="00CA37BA">
        <w:rPr>
          <w:sz w:val="22"/>
        </w:rPr>
        <w:t>also</w:t>
      </w:r>
      <w:r w:rsidR="0013276E">
        <w:rPr>
          <w:sz w:val="22"/>
        </w:rPr>
        <w:t xml:space="preserve"> include</w:t>
      </w:r>
      <w:r w:rsidR="00CA37BA">
        <w:rPr>
          <w:sz w:val="22"/>
        </w:rPr>
        <w:t>d</w:t>
      </w:r>
      <w:r w:rsidR="0013276E">
        <w:rPr>
          <w:sz w:val="22"/>
        </w:rPr>
        <w:t xml:space="preserve"> </w:t>
      </w:r>
      <w:r w:rsidR="00CA37BA">
        <w:rPr>
          <w:sz w:val="22"/>
        </w:rPr>
        <w:t xml:space="preserve">the </w:t>
      </w:r>
      <w:r w:rsidR="0013276E">
        <w:rPr>
          <w:sz w:val="22"/>
        </w:rPr>
        <w:t xml:space="preserve">energy efficiency activities and the construction of </w:t>
      </w:r>
      <w:r w:rsidR="00CA37BA">
        <w:rPr>
          <w:sz w:val="22"/>
        </w:rPr>
        <w:t>“</w:t>
      </w:r>
      <w:r w:rsidR="0013276E">
        <w:rPr>
          <w:sz w:val="22"/>
        </w:rPr>
        <w:t>smart grid</w:t>
      </w:r>
      <w:r w:rsidR="00CA37BA">
        <w:rPr>
          <w:sz w:val="22"/>
        </w:rPr>
        <w:t>”</w:t>
      </w:r>
      <w:r w:rsidR="0013276E">
        <w:rPr>
          <w:sz w:val="22"/>
        </w:rPr>
        <w:t xml:space="preserve"> plants (</w:t>
      </w:r>
      <w:r w:rsidR="0013276E" w:rsidRPr="00115483">
        <w:rPr>
          <w:i/>
          <w:iCs/>
          <w:sz w:val="22"/>
        </w:rPr>
        <w:t>e.g.</w:t>
      </w:r>
      <w:r w:rsidR="0013276E">
        <w:rPr>
          <w:sz w:val="22"/>
        </w:rPr>
        <w:t xml:space="preserve"> Smart Island).</w:t>
      </w:r>
    </w:p>
    <w:p w14:paraId="4729AEDF" w14:textId="639D4544"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lastRenderedPageBreak/>
        <w:t>Whereas</w:t>
      </w:r>
      <w:r>
        <w:rPr>
          <w:smallCaps/>
          <w:sz w:val="22"/>
        </w:rPr>
        <w:t>,</w:t>
      </w:r>
      <w:r>
        <w:rPr>
          <w:sz w:val="22"/>
        </w:rPr>
        <w:t xml:space="preserve"> i</w:t>
      </w:r>
      <w:r w:rsidR="00D05628">
        <w:rPr>
          <w:sz w:val="22"/>
        </w:rPr>
        <w:t xml:space="preserve">n line with its institutional role as </w:t>
      </w:r>
      <w:r w:rsidR="00CA37BA">
        <w:rPr>
          <w:sz w:val="22"/>
        </w:rPr>
        <w:t>“</w:t>
      </w:r>
      <w:r w:rsidR="00D05628">
        <w:rPr>
          <w:sz w:val="22"/>
        </w:rPr>
        <w:t>Transmission System Operator</w:t>
      </w:r>
      <w:r w:rsidR="00CA37BA">
        <w:rPr>
          <w:sz w:val="22"/>
        </w:rPr>
        <w:t>”</w:t>
      </w:r>
      <w:r w:rsidR="00103A20">
        <w:rPr>
          <w:sz w:val="22"/>
        </w:rPr>
        <w:t xml:space="preserve"> </w:t>
      </w:r>
      <w:r w:rsidR="00156FA9">
        <w:rPr>
          <w:sz w:val="22"/>
        </w:rPr>
        <w:t>(</w:t>
      </w:r>
      <w:r w:rsidR="00103A20">
        <w:rPr>
          <w:sz w:val="22"/>
        </w:rPr>
        <w:t>TSO</w:t>
      </w:r>
      <w:r w:rsidR="00156FA9">
        <w:rPr>
          <w:sz w:val="22"/>
        </w:rPr>
        <w:t>)</w:t>
      </w:r>
      <w:r w:rsidR="00D05628">
        <w:rPr>
          <w:sz w:val="22"/>
        </w:rPr>
        <w:t xml:space="preserve">, TERNA </w:t>
      </w:r>
      <w:r w:rsidR="00257ABE">
        <w:rPr>
          <w:sz w:val="22"/>
        </w:rPr>
        <w:t xml:space="preserve">– </w:t>
      </w:r>
      <w:r w:rsidR="00D05628">
        <w:rPr>
          <w:sz w:val="22"/>
        </w:rPr>
        <w:t>directly and</w:t>
      </w:r>
      <w:r w:rsidR="00257ABE">
        <w:rPr>
          <w:sz w:val="22"/>
        </w:rPr>
        <w:t>/or</w:t>
      </w:r>
      <w:r w:rsidR="00D05628">
        <w:rPr>
          <w:sz w:val="22"/>
        </w:rPr>
        <w:t xml:space="preserve"> indirectly through TERNA Group Companies</w:t>
      </w:r>
      <w:r w:rsidR="00156FA9">
        <w:rPr>
          <w:sz w:val="22"/>
        </w:rPr>
        <w:t xml:space="preserve"> –</w:t>
      </w:r>
      <w:r w:rsidR="00D05628">
        <w:rPr>
          <w:sz w:val="22"/>
        </w:rPr>
        <w:t xml:space="preserve"> </w:t>
      </w:r>
      <w:r w:rsidR="00156FA9">
        <w:rPr>
          <w:sz w:val="22"/>
        </w:rPr>
        <w:t>i</w:t>
      </w:r>
      <w:r w:rsidR="00D05628">
        <w:rPr>
          <w:sz w:val="22"/>
        </w:rPr>
        <w:t>s further committed to effectively integrat</w:t>
      </w:r>
      <w:r w:rsidR="003A6DB0">
        <w:rPr>
          <w:sz w:val="22"/>
        </w:rPr>
        <w:t>e</w:t>
      </w:r>
      <w:r w:rsidR="00D05628">
        <w:rPr>
          <w:sz w:val="22"/>
        </w:rPr>
        <w:t xml:space="preserve"> grid resources capable of providing flexibility services to the electricity system. In this context, in particular with reference to the phase of reforming the dispatching services market </w:t>
      </w:r>
      <w:r w:rsidR="00156FA9">
        <w:rPr>
          <w:sz w:val="22"/>
        </w:rPr>
        <w:t xml:space="preserve">– </w:t>
      </w:r>
      <w:r w:rsidR="00D05628">
        <w:rPr>
          <w:sz w:val="22"/>
        </w:rPr>
        <w:t xml:space="preserve">governed by the resolution </w:t>
      </w:r>
      <w:r w:rsidR="00F103F2">
        <w:rPr>
          <w:sz w:val="22"/>
        </w:rPr>
        <w:t xml:space="preserve">no. 300/2017/R/EEL </w:t>
      </w:r>
      <w:r w:rsidR="00D05628">
        <w:rPr>
          <w:sz w:val="22"/>
        </w:rPr>
        <w:t xml:space="preserve">of the Italian Regulatory Authority for Energy, Networks and Environment </w:t>
      </w:r>
      <w:r w:rsidR="00972DC4">
        <w:rPr>
          <w:sz w:val="22"/>
        </w:rPr>
        <w:t>(</w:t>
      </w:r>
      <w:r w:rsidR="0084139B">
        <w:rPr>
          <w:sz w:val="22"/>
        </w:rPr>
        <w:t>“</w:t>
      </w:r>
      <w:proofErr w:type="spellStart"/>
      <w:r w:rsidR="0084139B" w:rsidRPr="0084139B">
        <w:rPr>
          <w:bCs/>
          <w:i/>
          <w:iCs/>
          <w:sz w:val="22"/>
          <w:szCs w:val="22"/>
        </w:rPr>
        <w:t>Autorità</w:t>
      </w:r>
      <w:proofErr w:type="spellEnd"/>
      <w:r w:rsidR="0084139B" w:rsidRPr="0084139B">
        <w:rPr>
          <w:bCs/>
          <w:i/>
          <w:iCs/>
          <w:sz w:val="22"/>
          <w:szCs w:val="22"/>
        </w:rPr>
        <w:t xml:space="preserve"> di </w:t>
      </w:r>
      <w:proofErr w:type="spellStart"/>
      <w:r w:rsidR="0084139B" w:rsidRPr="0084139B">
        <w:rPr>
          <w:bCs/>
          <w:i/>
          <w:iCs/>
          <w:sz w:val="22"/>
          <w:szCs w:val="22"/>
        </w:rPr>
        <w:t>Regolazione</w:t>
      </w:r>
      <w:proofErr w:type="spellEnd"/>
      <w:r w:rsidR="0084139B" w:rsidRPr="0084139B">
        <w:rPr>
          <w:bCs/>
          <w:i/>
          <w:iCs/>
          <w:sz w:val="22"/>
          <w:szCs w:val="22"/>
        </w:rPr>
        <w:t xml:space="preserve"> per </w:t>
      </w:r>
      <w:proofErr w:type="spellStart"/>
      <w:r w:rsidR="0084139B" w:rsidRPr="0084139B">
        <w:rPr>
          <w:bCs/>
          <w:i/>
          <w:iCs/>
          <w:sz w:val="22"/>
          <w:szCs w:val="22"/>
        </w:rPr>
        <w:t>Energia</w:t>
      </w:r>
      <w:proofErr w:type="spellEnd"/>
      <w:r w:rsidR="0084139B" w:rsidRPr="0084139B">
        <w:rPr>
          <w:bCs/>
          <w:i/>
          <w:iCs/>
          <w:sz w:val="22"/>
          <w:szCs w:val="22"/>
        </w:rPr>
        <w:t xml:space="preserve"> </w:t>
      </w:r>
      <w:proofErr w:type="spellStart"/>
      <w:r w:rsidR="0084139B" w:rsidRPr="0084139B">
        <w:rPr>
          <w:bCs/>
          <w:i/>
          <w:iCs/>
          <w:sz w:val="22"/>
          <w:szCs w:val="22"/>
        </w:rPr>
        <w:t>Reti</w:t>
      </w:r>
      <w:proofErr w:type="spellEnd"/>
      <w:r w:rsidR="0084139B" w:rsidRPr="0084139B">
        <w:rPr>
          <w:bCs/>
          <w:i/>
          <w:iCs/>
          <w:sz w:val="22"/>
          <w:szCs w:val="22"/>
        </w:rPr>
        <w:t xml:space="preserve"> e </w:t>
      </w:r>
      <w:proofErr w:type="spellStart"/>
      <w:r w:rsidR="0084139B" w:rsidRPr="0084139B">
        <w:rPr>
          <w:bCs/>
          <w:i/>
          <w:iCs/>
          <w:sz w:val="22"/>
          <w:szCs w:val="22"/>
        </w:rPr>
        <w:t>Ambiente</w:t>
      </w:r>
      <w:proofErr w:type="spellEnd"/>
      <w:r w:rsidR="0084139B">
        <w:rPr>
          <w:bCs/>
          <w:i/>
          <w:iCs/>
          <w:sz w:val="22"/>
          <w:szCs w:val="22"/>
        </w:rPr>
        <w:t>”</w:t>
      </w:r>
      <w:r w:rsidR="00972DC4">
        <w:rPr>
          <w:sz w:val="22"/>
        </w:rPr>
        <w:t xml:space="preserve">) </w:t>
      </w:r>
      <w:r w:rsidR="00D05628">
        <w:rPr>
          <w:sz w:val="22"/>
        </w:rPr>
        <w:t xml:space="preserve">(hereinafter the </w:t>
      </w:r>
      <w:r w:rsidR="00CA37BA">
        <w:rPr>
          <w:sz w:val="22"/>
        </w:rPr>
        <w:t>“</w:t>
      </w:r>
      <w:r w:rsidR="00D05628">
        <w:rPr>
          <w:b/>
          <w:sz w:val="22"/>
        </w:rPr>
        <w:t>Authority</w:t>
      </w:r>
      <w:r w:rsidR="00CA37BA">
        <w:rPr>
          <w:sz w:val="22"/>
        </w:rPr>
        <w:t>”</w:t>
      </w:r>
      <w:r w:rsidR="00D05628">
        <w:rPr>
          <w:sz w:val="22"/>
        </w:rPr>
        <w:t xml:space="preserve"> or </w:t>
      </w:r>
      <w:r w:rsidR="00CA37BA">
        <w:rPr>
          <w:sz w:val="22"/>
        </w:rPr>
        <w:t>“</w:t>
      </w:r>
      <w:r w:rsidR="00D05628">
        <w:rPr>
          <w:b/>
          <w:sz w:val="22"/>
        </w:rPr>
        <w:t>ARERA</w:t>
      </w:r>
      <w:r w:rsidR="00CA37BA">
        <w:rPr>
          <w:sz w:val="22"/>
        </w:rPr>
        <w:t>”</w:t>
      </w:r>
      <w:r w:rsidR="00D05628">
        <w:rPr>
          <w:sz w:val="22"/>
        </w:rPr>
        <w:t>) as well as by the EU Directives and Regulations of the European Commission applicable to the sector (</w:t>
      </w:r>
      <w:r w:rsidR="00F103F2">
        <w:rPr>
          <w:sz w:val="22"/>
        </w:rPr>
        <w:t xml:space="preserve">all together, </w:t>
      </w:r>
      <w:r w:rsidR="00D05628">
        <w:rPr>
          <w:sz w:val="22"/>
        </w:rPr>
        <w:t>hereinafter</w:t>
      </w:r>
      <w:r w:rsidR="00F103F2">
        <w:rPr>
          <w:sz w:val="22"/>
        </w:rPr>
        <w:t>,</w:t>
      </w:r>
      <w:r w:rsidR="00D05628">
        <w:rPr>
          <w:sz w:val="22"/>
        </w:rPr>
        <w:t xml:space="preserve"> the </w:t>
      </w:r>
      <w:r w:rsidR="00981EC4">
        <w:rPr>
          <w:sz w:val="22"/>
        </w:rPr>
        <w:t>“</w:t>
      </w:r>
      <w:r w:rsidR="00D05628">
        <w:rPr>
          <w:b/>
          <w:sz w:val="22"/>
        </w:rPr>
        <w:t>Applicable</w:t>
      </w:r>
      <w:r w:rsidR="00D05628">
        <w:rPr>
          <w:sz w:val="22"/>
        </w:rPr>
        <w:t xml:space="preserve"> </w:t>
      </w:r>
      <w:r w:rsidR="00D05628">
        <w:rPr>
          <w:b/>
          <w:sz w:val="22"/>
        </w:rPr>
        <w:t>Regulations</w:t>
      </w:r>
      <w:r w:rsidR="00981EC4">
        <w:rPr>
          <w:sz w:val="22"/>
        </w:rPr>
        <w:t>”</w:t>
      </w:r>
      <w:r w:rsidR="00D05628">
        <w:rPr>
          <w:sz w:val="22"/>
        </w:rPr>
        <w:t xml:space="preserve">), which is expected to further evolve in order to open up the dispatching services market to electricity demand and to production units also from renewable sources that are not already enabled, as well as to storage systems </w:t>
      </w:r>
      <w:r w:rsidR="00981EC4">
        <w:rPr>
          <w:sz w:val="22"/>
        </w:rPr>
        <w:t xml:space="preserve">– </w:t>
      </w:r>
      <w:r w:rsidR="00D05628">
        <w:rPr>
          <w:sz w:val="22"/>
        </w:rPr>
        <w:t>TERNA intends to identify and evaluate new flexibility resources that will be able to provide grid services in the near future, also in aggregate form.</w:t>
      </w:r>
    </w:p>
    <w:p w14:paraId="25268079" w14:textId="207F3E94"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proofErr w:type="gramStart"/>
      <w:r w:rsidRPr="003B4052">
        <w:rPr>
          <w:smallCaps/>
          <w:sz w:val="22"/>
        </w:rPr>
        <w:t>,</w:t>
      </w:r>
      <w:r>
        <w:rPr>
          <w:sz w:val="22"/>
        </w:rPr>
        <w:t xml:space="preserve"> i</w:t>
      </w:r>
      <w:r w:rsidR="0013276E">
        <w:rPr>
          <w:sz w:val="22"/>
        </w:rPr>
        <w:t xml:space="preserve">n particular, </w:t>
      </w:r>
      <w:r w:rsidR="00455A65">
        <w:rPr>
          <w:sz w:val="22"/>
        </w:rPr>
        <w:t>ARERA</w:t>
      </w:r>
      <w:proofErr w:type="gramEnd"/>
      <w:r w:rsidR="00455A65">
        <w:rPr>
          <w:sz w:val="22"/>
        </w:rPr>
        <w:t xml:space="preserve"> </w:t>
      </w:r>
      <w:r w:rsidR="0013276E">
        <w:rPr>
          <w:sz w:val="22"/>
        </w:rPr>
        <w:t xml:space="preserve">Resolution </w:t>
      </w:r>
      <w:r w:rsidR="00455A65">
        <w:rPr>
          <w:sz w:val="22"/>
        </w:rPr>
        <w:t>n</w:t>
      </w:r>
      <w:r w:rsidR="0013276E">
        <w:rPr>
          <w:sz w:val="22"/>
        </w:rPr>
        <w:t xml:space="preserve">o. 300/2017/R/EEL provides for the development and implementation of pilot projects identified by TERNA (hereinafter, </w:t>
      </w:r>
      <w:r w:rsidR="00455A65">
        <w:rPr>
          <w:sz w:val="22"/>
        </w:rPr>
        <w:t>“</w:t>
      </w:r>
      <w:r w:rsidR="0013276E">
        <w:rPr>
          <w:b/>
          <w:sz w:val="22"/>
        </w:rPr>
        <w:t>Pilot</w:t>
      </w:r>
      <w:r w:rsidR="0013276E">
        <w:rPr>
          <w:sz w:val="22"/>
        </w:rPr>
        <w:t xml:space="preserve"> </w:t>
      </w:r>
      <w:r w:rsidR="0013276E">
        <w:rPr>
          <w:b/>
          <w:sz w:val="22"/>
        </w:rPr>
        <w:t>Projects</w:t>
      </w:r>
      <w:r w:rsidR="00455A65">
        <w:rPr>
          <w:sz w:val="22"/>
        </w:rPr>
        <w:t>”</w:t>
      </w:r>
      <w:r w:rsidR="0013276E">
        <w:rPr>
          <w:sz w:val="22"/>
        </w:rPr>
        <w:t xml:space="preserve">), aimed at acquiring information elements useful for the definition of the organic reform of the Dispatching Services Market (hereinafter, </w:t>
      </w:r>
      <w:r w:rsidR="00C477E4">
        <w:rPr>
          <w:sz w:val="22"/>
        </w:rPr>
        <w:t>“</w:t>
      </w:r>
      <w:r w:rsidR="00C477E4">
        <w:rPr>
          <w:b/>
          <w:bCs/>
          <w:sz w:val="22"/>
        </w:rPr>
        <w:t>MSD</w:t>
      </w:r>
      <w:r w:rsidR="00C477E4">
        <w:rPr>
          <w:sz w:val="22"/>
        </w:rPr>
        <w:t>”</w:t>
      </w:r>
      <w:r w:rsidR="0013276E">
        <w:rPr>
          <w:sz w:val="22"/>
        </w:rPr>
        <w:t xml:space="preserve">). In this context, TERNA has already defined and launched pilot projects pursuant to </w:t>
      </w:r>
      <w:r w:rsidR="00B0625B">
        <w:rPr>
          <w:sz w:val="22"/>
        </w:rPr>
        <w:t>ARERA Resolution n</w:t>
      </w:r>
      <w:r w:rsidR="0013276E">
        <w:rPr>
          <w:sz w:val="22"/>
        </w:rPr>
        <w:t xml:space="preserve">o. 300/2017/R/EEL, </w:t>
      </w:r>
      <w:proofErr w:type="gramStart"/>
      <w:r w:rsidR="0013276E">
        <w:rPr>
          <w:sz w:val="22"/>
        </w:rPr>
        <w:t>including:</w:t>
      </w:r>
      <w:proofErr w:type="gramEnd"/>
      <w:r w:rsidR="0013276E">
        <w:rPr>
          <w:sz w:val="22"/>
        </w:rPr>
        <w:t xml:space="preserve"> Virtually Aggregated Consumption Units</w:t>
      </w:r>
      <w:r w:rsidR="00040754">
        <w:rPr>
          <w:sz w:val="22"/>
        </w:rPr>
        <w:t xml:space="preserve"> (</w:t>
      </w:r>
      <w:r w:rsidR="006353DF">
        <w:rPr>
          <w:sz w:val="22"/>
        </w:rPr>
        <w:t xml:space="preserve">or </w:t>
      </w:r>
      <w:r w:rsidR="00040754">
        <w:rPr>
          <w:sz w:val="22"/>
        </w:rPr>
        <w:t>UVAC</w:t>
      </w:r>
      <w:r w:rsidR="0013276E">
        <w:rPr>
          <w:sz w:val="22"/>
        </w:rPr>
        <w:t>), Virtually Aggregated Production Units</w:t>
      </w:r>
      <w:r w:rsidR="00040754">
        <w:rPr>
          <w:sz w:val="22"/>
        </w:rPr>
        <w:t xml:space="preserve"> (</w:t>
      </w:r>
      <w:r w:rsidR="006353DF">
        <w:rPr>
          <w:sz w:val="22"/>
        </w:rPr>
        <w:t xml:space="preserve">or </w:t>
      </w:r>
      <w:r w:rsidR="00040754">
        <w:rPr>
          <w:sz w:val="22"/>
        </w:rPr>
        <w:t>UVAP</w:t>
      </w:r>
      <w:r w:rsidR="0013276E">
        <w:rPr>
          <w:sz w:val="22"/>
        </w:rPr>
        <w:t>) and Virtually Aggregated Mixed Units</w:t>
      </w:r>
      <w:r w:rsidR="006353DF">
        <w:rPr>
          <w:sz w:val="22"/>
        </w:rPr>
        <w:t xml:space="preserve"> (or UVAM</w:t>
      </w:r>
      <w:r w:rsidR="0013276E">
        <w:rPr>
          <w:sz w:val="22"/>
        </w:rPr>
        <w:t>).</w:t>
      </w:r>
    </w:p>
    <w:p w14:paraId="511B652B" w14:textId="5AC447F8"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Pr>
          <w:sz w:val="22"/>
        </w:rPr>
        <w:t xml:space="preserve"> </w:t>
      </w:r>
      <w:r w:rsidR="0013276E">
        <w:rPr>
          <w:sz w:val="22"/>
        </w:rPr>
        <w:t>TERNA also launched the Energy System Innovation (</w:t>
      </w:r>
      <w:r w:rsidR="00F84885">
        <w:rPr>
          <w:sz w:val="22"/>
        </w:rPr>
        <w:t>“</w:t>
      </w:r>
      <w:r w:rsidR="0013276E">
        <w:rPr>
          <w:b/>
          <w:sz w:val="22"/>
        </w:rPr>
        <w:t>ESI</w:t>
      </w:r>
      <w:r w:rsidR="00F84885">
        <w:rPr>
          <w:sz w:val="22"/>
        </w:rPr>
        <w:t>”</w:t>
      </w:r>
      <w:r w:rsidR="0013276E">
        <w:rPr>
          <w:sz w:val="22"/>
        </w:rPr>
        <w:t>) initiative dedicated to new energy resources with the objective of promoting, in the medium term, their full integration into the electricity market and the provision of flexibility services for the grid. The ESI initiative specifically focuses on testing with innovative resources and solutions with insufficient maturity for full market competition. The findings of tests will be shared with the Electricity System and used to define subsequent actions (</w:t>
      </w:r>
      <w:proofErr w:type="gramStart"/>
      <w:r w:rsidR="0013276E" w:rsidRPr="006353DF">
        <w:rPr>
          <w:i/>
          <w:iCs/>
          <w:sz w:val="22"/>
        </w:rPr>
        <w:t>e.g.</w:t>
      </w:r>
      <w:proofErr w:type="gramEnd"/>
      <w:r w:rsidR="0013276E">
        <w:rPr>
          <w:sz w:val="22"/>
        </w:rPr>
        <w:t xml:space="preserve"> </w:t>
      </w:r>
      <w:r w:rsidR="00CA37BA">
        <w:rPr>
          <w:sz w:val="22"/>
        </w:rPr>
        <w:t>“</w:t>
      </w:r>
      <w:r w:rsidR="0013276E">
        <w:rPr>
          <w:sz w:val="22"/>
        </w:rPr>
        <w:t>large-scale</w:t>
      </w:r>
      <w:r w:rsidR="00CA37BA">
        <w:rPr>
          <w:sz w:val="22"/>
        </w:rPr>
        <w:t>”</w:t>
      </w:r>
      <w:r w:rsidR="0013276E">
        <w:rPr>
          <w:sz w:val="22"/>
        </w:rPr>
        <w:t xml:space="preserve"> pilot projects and/or structural regulatory changes).</w:t>
      </w:r>
    </w:p>
    <w:p w14:paraId="2304F9D7" w14:textId="4058B6A2"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Pr>
          <w:sz w:val="22"/>
        </w:rPr>
        <w:t>, i</w:t>
      </w:r>
      <w:r w:rsidR="0013276E">
        <w:rPr>
          <w:sz w:val="22"/>
        </w:rPr>
        <w:t xml:space="preserve">n general, a significant increase in Electric Vehicle registrations is expected in the next few years, which could have a substantial impact on the way the electricity grid, including the high and extra-high voltage grid such as the National Transmission Grid, is operated, </w:t>
      </w:r>
      <w:proofErr w:type="gramStart"/>
      <w:r w:rsidR="0013276E">
        <w:rPr>
          <w:sz w:val="22"/>
        </w:rPr>
        <w:t>similar to</w:t>
      </w:r>
      <w:proofErr w:type="gramEnd"/>
      <w:r w:rsidR="0013276E">
        <w:rPr>
          <w:sz w:val="22"/>
        </w:rPr>
        <w:t xml:space="preserve"> what has happened in the recent past with renewables. Electric Vehicles can provide flexibility to the electricity grid in terms of varying the power exchanged with the grid </w:t>
      </w:r>
      <w:r w:rsidR="006353DF">
        <w:rPr>
          <w:sz w:val="22"/>
        </w:rPr>
        <w:t>– i</w:t>
      </w:r>
      <w:r w:rsidR="0013276E">
        <w:rPr>
          <w:sz w:val="22"/>
        </w:rPr>
        <w:t xml:space="preserve">ncreasing, decreasing their consumption, or feeding power into the grid </w:t>
      </w:r>
      <w:r w:rsidR="006353DF">
        <w:rPr>
          <w:sz w:val="22"/>
        </w:rPr>
        <w:t xml:space="preserve">– </w:t>
      </w:r>
      <w:r w:rsidR="0013276E">
        <w:rPr>
          <w:sz w:val="22"/>
        </w:rPr>
        <w:t>to meet the needs of the Electricity System.</w:t>
      </w:r>
    </w:p>
    <w:p w14:paraId="10F17112" w14:textId="3455F3C9"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proofErr w:type="gramStart"/>
      <w:r w:rsidRPr="003B4052">
        <w:rPr>
          <w:b/>
          <w:bCs/>
          <w:smallCaps/>
          <w:sz w:val="22"/>
        </w:rPr>
        <w:t>Whereas</w:t>
      </w:r>
      <w:r>
        <w:rPr>
          <w:smallCaps/>
          <w:sz w:val="22"/>
        </w:rPr>
        <w:t>,</w:t>
      </w:r>
      <w:proofErr w:type="gramEnd"/>
      <w:r>
        <w:rPr>
          <w:sz w:val="22"/>
        </w:rPr>
        <w:t xml:space="preserve"> t</w:t>
      </w:r>
      <w:r w:rsidR="0013276E">
        <w:rPr>
          <w:sz w:val="22"/>
        </w:rPr>
        <w:t xml:space="preserve">he point of contact between electric vehicles and the electricity grid is the </w:t>
      </w:r>
      <w:r w:rsidR="004C7DD1">
        <w:rPr>
          <w:sz w:val="22"/>
        </w:rPr>
        <w:t>charging infrastructure</w:t>
      </w:r>
      <w:r w:rsidR="00711FEB">
        <w:rPr>
          <w:sz w:val="22"/>
        </w:rPr>
        <w:t>s</w:t>
      </w:r>
      <w:r w:rsidR="0013276E">
        <w:rPr>
          <w:sz w:val="22"/>
        </w:rPr>
        <w:t xml:space="preserve">, </w:t>
      </w:r>
      <w:r w:rsidR="008A476E">
        <w:rPr>
          <w:sz w:val="22"/>
        </w:rPr>
        <w:t xml:space="preserve">a </w:t>
      </w:r>
      <w:r w:rsidR="0013276E">
        <w:rPr>
          <w:sz w:val="22"/>
        </w:rPr>
        <w:t xml:space="preserve">technology created to supply vehicles with the electricity they need for their purposes but also developed to regulate the power exchanged with vehicles. </w:t>
      </w:r>
      <w:proofErr w:type="gramStart"/>
      <w:r w:rsidR="0013276E">
        <w:rPr>
          <w:sz w:val="22"/>
        </w:rPr>
        <w:t>In order to</w:t>
      </w:r>
      <w:proofErr w:type="gramEnd"/>
      <w:r w:rsidR="0013276E">
        <w:rPr>
          <w:sz w:val="22"/>
        </w:rPr>
        <w:t xml:space="preserve"> optimise the charging process and provide flexibility services to the Electricity System, </w:t>
      </w:r>
      <w:r w:rsidR="004C7DD1">
        <w:rPr>
          <w:sz w:val="22"/>
        </w:rPr>
        <w:t>electric ve</w:t>
      </w:r>
      <w:r w:rsidR="0013276E">
        <w:rPr>
          <w:sz w:val="22"/>
        </w:rPr>
        <w:t>hicles and/or charging infrastructure</w:t>
      </w:r>
      <w:r w:rsidR="00711FEB">
        <w:rPr>
          <w:sz w:val="22"/>
        </w:rPr>
        <w:t>s</w:t>
      </w:r>
      <w:r w:rsidR="0013276E">
        <w:rPr>
          <w:sz w:val="22"/>
        </w:rPr>
        <w:t xml:space="preserve"> can be coordinated through aggregation platforms, provided and managed by an aggregator.</w:t>
      </w:r>
    </w:p>
    <w:p w14:paraId="198B695A" w14:textId="6076294E" w:rsidR="0013276E" w:rsidRPr="00E535E3" w:rsidRDefault="003B4052" w:rsidP="0007538C">
      <w:pPr>
        <w:keepLines/>
        <w:widowControl w:val="0"/>
        <w:numPr>
          <w:ilvl w:val="0"/>
          <w:numId w:val="3"/>
        </w:numPr>
        <w:tabs>
          <w:tab w:val="clear" w:pos="720"/>
        </w:tabs>
        <w:spacing w:before="240" w:after="240"/>
        <w:ind w:left="567" w:hanging="567"/>
        <w:jc w:val="both"/>
        <w:outlineLvl w:val="1"/>
        <w:rPr>
          <w:bCs/>
          <w:sz w:val="22"/>
          <w:szCs w:val="22"/>
        </w:rPr>
      </w:pPr>
      <w:proofErr w:type="gramStart"/>
      <w:r w:rsidRPr="003B4052">
        <w:rPr>
          <w:b/>
          <w:bCs/>
          <w:smallCaps/>
          <w:sz w:val="22"/>
        </w:rPr>
        <w:t>Whereas</w:t>
      </w:r>
      <w:r>
        <w:rPr>
          <w:sz w:val="22"/>
        </w:rPr>
        <w:t>,</w:t>
      </w:r>
      <w:proofErr w:type="gramEnd"/>
      <w:r>
        <w:rPr>
          <w:sz w:val="22"/>
        </w:rPr>
        <w:t xml:space="preserve"> </w:t>
      </w:r>
      <w:r w:rsidR="0013276E">
        <w:rPr>
          <w:sz w:val="22"/>
        </w:rPr>
        <w:t>TERNA, as operator of the NTG, third and independent with respect to any market operator, is interested in investigating and evaluating the capacity of electric vehicles and the charging infrastructure</w:t>
      </w:r>
      <w:r w:rsidR="00711FEB">
        <w:rPr>
          <w:sz w:val="22"/>
        </w:rPr>
        <w:t>s</w:t>
      </w:r>
      <w:r w:rsidR="0013276E">
        <w:rPr>
          <w:sz w:val="22"/>
        </w:rPr>
        <w:t xml:space="preserve"> to which they will be connected to provide flexibility services for the electricity system.</w:t>
      </w:r>
    </w:p>
    <w:p w14:paraId="145562D0" w14:textId="2CE30510" w:rsidR="0013276E" w:rsidRPr="00E535E3" w:rsidRDefault="005121E1" w:rsidP="0007538C">
      <w:pPr>
        <w:keepLines/>
        <w:widowControl w:val="0"/>
        <w:numPr>
          <w:ilvl w:val="0"/>
          <w:numId w:val="3"/>
        </w:numPr>
        <w:tabs>
          <w:tab w:val="clear" w:pos="720"/>
        </w:tabs>
        <w:spacing w:before="240" w:after="240"/>
        <w:ind w:left="567" w:hanging="567"/>
        <w:jc w:val="both"/>
        <w:outlineLvl w:val="1"/>
        <w:rPr>
          <w:bCs/>
          <w:sz w:val="22"/>
          <w:szCs w:val="22"/>
        </w:rPr>
      </w:pPr>
      <w:bookmarkStart w:id="0" w:name="_Ref105163962"/>
      <w:r w:rsidRPr="003B4052">
        <w:rPr>
          <w:b/>
          <w:bCs/>
          <w:smallCaps/>
          <w:sz w:val="22"/>
        </w:rPr>
        <w:lastRenderedPageBreak/>
        <w:t>Whereas</w:t>
      </w:r>
      <w:r w:rsidRPr="005121E1">
        <w:rPr>
          <w:smallCaps/>
          <w:sz w:val="22"/>
        </w:rPr>
        <w:t>,</w:t>
      </w:r>
      <w:r>
        <w:rPr>
          <w:sz w:val="22"/>
        </w:rPr>
        <w:t xml:space="preserve"> i</w:t>
      </w:r>
      <w:r w:rsidR="00570C8A">
        <w:rPr>
          <w:sz w:val="22"/>
        </w:rPr>
        <w:t xml:space="preserve">n </w:t>
      </w:r>
      <w:r w:rsidR="00F1275A">
        <w:rPr>
          <w:sz w:val="22"/>
        </w:rPr>
        <w:t>the last</w:t>
      </w:r>
      <w:r w:rsidR="00570C8A">
        <w:rPr>
          <w:sz w:val="22"/>
        </w:rPr>
        <w:t xml:space="preserve"> years, TERNA has set up the E-mobility Lab, a testing laboratory located within TERNA</w:t>
      </w:r>
      <w:r w:rsidR="00CA37BA">
        <w:rPr>
          <w:sz w:val="22"/>
        </w:rPr>
        <w:t>’</w:t>
      </w:r>
      <w:r w:rsidR="00570C8A">
        <w:rPr>
          <w:sz w:val="22"/>
        </w:rPr>
        <w:t xml:space="preserve">s North-West Transmission Department (NWTD) in Turin, Italy, established to test the technical potential and limits of: </w:t>
      </w:r>
      <w:r w:rsidR="00570C8A">
        <w:rPr>
          <w:i/>
          <w:sz w:val="22"/>
        </w:rPr>
        <w:t>(</w:t>
      </w:r>
      <w:proofErr w:type="spellStart"/>
      <w:r w:rsidR="00570C8A">
        <w:rPr>
          <w:i/>
          <w:sz w:val="22"/>
        </w:rPr>
        <w:t>i</w:t>
      </w:r>
      <w:proofErr w:type="spellEnd"/>
      <w:r w:rsidR="00570C8A">
        <w:rPr>
          <w:i/>
          <w:sz w:val="22"/>
        </w:rPr>
        <w:t>)</w:t>
      </w:r>
      <w:r w:rsidR="00570C8A">
        <w:rPr>
          <w:sz w:val="22"/>
        </w:rPr>
        <w:t xml:space="preserve"> Electric Vehicles, </w:t>
      </w:r>
      <w:r w:rsidR="00570C8A">
        <w:rPr>
          <w:i/>
          <w:sz w:val="22"/>
        </w:rPr>
        <w:t>(ii)</w:t>
      </w:r>
      <w:r w:rsidR="00570C8A">
        <w:rPr>
          <w:sz w:val="22"/>
        </w:rPr>
        <w:t xml:space="preserve"> Charging Infrastructure</w:t>
      </w:r>
      <w:r w:rsidR="00456655">
        <w:rPr>
          <w:sz w:val="22"/>
        </w:rPr>
        <w:t>s</w:t>
      </w:r>
      <w:r w:rsidR="00570C8A">
        <w:rPr>
          <w:sz w:val="22"/>
        </w:rPr>
        <w:t xml:space="preserve">, </w:t>
      </w:r>
      <w:r w:rsidR="00570C8A">
        <w:rPr>
          <w:i/>
          <w:sz w:val="22"/>
        </w:rPr>
        <w:t>(iii)</w:t>
      </w:r>
      <w:r w:rsidR="00570C8A">
        <w:rPr>
          <w:sz w:val="22"/>
        </w:rPr>
        <w:t xml:space="preserve"> Communication Protocols, and </w:t>
      </w:r>
      <w:r w:rsidR="00570C8A">
        <w:rPr>
          <w:i/>
          <w:sz w:val="22"/>
        </w:rPr>
        <w:t>(iv)</w:t>
      </w:r>
      <w:r w:rsidR="00570C8A">
        <w:rPr>
          <w:sz w:val="22"/>
        </w:rPr>
        <w:t xml:space="preserve"> all technologies related to V1G and V2G applications (hereinafter the </w:t>
      </w:r>
      <w:r w:rsidR="00CA37BA">
        <w:rPr>
          <w:sz w:val="22"/>
        </w:rPr>
        <w:t>“</w:t>
      </w:r>
      <w:r w:rsidR="00570C8A">
        <w:rPr>
          <w:b/>
          <w:sz w:val="22"/>
        </w:rPr>
        <w:t>E-mobility Lab</w:t>
      </w:r>
      <w:r w:rsidR="00CA37BA">
        <w:rPr>
          <w:sz w:val="22"/>
        </w:rPr>
        <w:t>”</w:t>
      </w:r>
      <w:r w:rsidR="00570C8A">
        <w:rPr>
          <w:sz w:val="22"/>
        </w:rPr>
        <w:t xml:space="preserve">). The tests conducted through the E-mobility Lab are designed to test the technical potential and limits of V1G and V2G applications, </w:t>
      </w:r>
      <w:r w:rsidR="00AC130F">
        <w:rPr>
          <w:sz w:val="22"/>
        </w:rPr>
        <w:t>determining</w:t>
      </w:r>
      <w:r w:rsidR="00ED4CD3">
        <w:rPr>
          <w:sz w:val="22"/>
        </w:rPr>
        <w:t xml:space="preserve"> the </w:t>
      </w:r>
      <w:r w:rsidR="00AC130F">
        <w:rPr>
          <w:sz w:val="22"/>
        </w:rPr>
        <w:t>characteristics of</w:t>
      </w:r>
      <w:r w:rsidR="00570C8A">
        <w:rPr>
          <w:sz w:val="22"/>
        </w:rPr>
        <w:t xml:space="preserve"> the performance of Electric Vehicles and Charging Infrastructure</w:t>
      </w:r>
      <w:r w:rsidR="00456655">
        <w:rPr>
          <w:sz w:val="22"/>
        </w:rPr>
        <w:t>s</w:t>
      </w:r>
      <w:r w:rsidR="00570C8A">
        <w:rPr>
          <w:sz w:val="22"/>
        </w:rPr>
        <w:t xml:space="preserve"> and qualifying the entire technological chain, from the control system to the Electric Vehicles, </w:t>
      </w:r>
      <w:r w:rsidR="00625316">
        <w:rPr>
          <w:sz w:val="22"/>
        </w:rPr>
        <w:t>through</w:t>
      </w:r>
      <w:r w:rsidR="00570C8A">
        <w:rPr>
          <w:sz w:val="22"/>
        </w:rPr>
        <w:t xml:space="preserve"> the aggregation systems and Charging Infrastructure</w:t>
      </w:r>
      <w:r w:rsidR="00456655">
        <w:rPr>
          <w:sz w:val="22"/>
        </w:rPr>
        <w:t>s</w:t>
      </w:r>
      <w:r w:rsidR="00570C8A">
        <w:rPr>
          <w:sz w:val="22"/>
        </w:rPr>
        <w:t>.</w:t>
      </w:r>
      <w:bookmarkEnd w:id="0"/>
    </w:p>
    <w:p w14:paraId="2ABC731F" w14:textId="4CADB575" w:rsidR="00B27BDF" w:rsidRPr="00D257EF" w:rsidRDefault="005121E1" w:rsidP="0007538C">
      <w:pPr>
        <w:keepLines/>
        <w:widowControl w:val="0"/>
        <w:numPr>
          <w:ilvl w:val="0"/>
          <w:numId w:val="3"/>
        </w:numPr>
        <w:tabs>
          <w:tab w:val="clear" w:pos="720"/>
        </w:tabs>
        <w:spacing w:before="240" w:after="240"/>
        <w:ind w:left="567" w:hanging="567"/>
        <w:jc w:val="both"/>
        <w:outlineLvl w:val="1"/>
        <w:rPr>
          <w:bCs/>
          <w:sz w:val="22"/>
          <w:szCs w:val="22"/>
        </w:rPr>
      </w:pPr>
      <w:bookmarkStart w:id="1" w:name="_Ref105166646"/>
      <w:r w:rsidRPr="003B4052">
        <w:rPr>
          <w:b/>
          <w:bCs/>
          <w:smallCaps/>
          <w:sz w:val="22"/>
        </w:rPr>
        <w:t>Whereas</w:t>
      </w:r>
      <w:r>
        <w:rPr>
          <w:sz w:val="22"/>
        </w:rPr>
        <w:t xml:space="preserve">, </w:t>
      </w:r>
      <w:proofErr w:type="gramStart"/>
      <w:r>
        <w:rPr>
          <w:sz w:val="22"/>
        </w:rPr>
        <w:t>i</w:t>
      </w:r>
      <w:r w:rsidR="006E59B6">
        <w:rPr>
          <w:sz w:val="22"/>
        </w:rPr>
        <w:t>n order to</w:t>
      </w:r>
      <w:proofErr w:type="gramEnd"/>
      <w:r w:rsidR="006E59B6">
        <w:rPr>
          <w:sz w:val="22"/>
        </w:rPr>
        <w:t xml:space="preserve"> identify the Eligible Parties to carry out these tests at the E-mobility Lab, TERNA launched the ESI E-Mobility Project (as defined below) by publishing specific regulations, a technical report and a technical annex (</w:t>
      </w:r>
      <w:r w:rsidR="00556A18">
        <w:rPr>
          <w:sz w:val="22"/>
        </w:rPr>
        <w:t>“</w:t>
      </w:r>
      <w:r w:rsidR="006E59B6">
        <w:rPr>
          <w:b/>
          <w:sz w:val="22"/>
        </w:rPr>
        <w:t>ESI E-Mobility Project Documentation</w:t>
      </w:r>
      <w:r w:rsidR="00556A18">
        <w:rPr>
          <w:sz w:val="22"/>
        </w:rPr>
        <w:t>”</w:t>
      </w:r>
      <w:r w:rsidR="006E59B6">
        <w:rPr>
          <w:sz w:val="22"/>
        </w:rPr>
        <w:t>) on its website, previously submitted to ARERA for information purposes.</w:t>
      </w:r>
      <w:bookmarkEnd w:id="1"/>
    </w:p>
    <w:p w14:paraId="1A993086" w14:textId="4CC7BF20" w:rsidR="001B25F5" w:rsidRPr="00E535E3" w:rsidRDefault="005121E1"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Pr>
          <w:sz w:val="22"/>
        </w:rPr>
        <w:t xml:space="preserve"> t</w:t>
      </w:r>
      <w:r w:rsidR="001B25F5">
        <w:rPr>
          <w:sz w:val="22"/>
        </w:rPr>
        <w:t xml:space="preserve">he ESI E-Mobility Project Documentation also provides that, at the end of the </w:t>
      </w:r>
      <w:r w:rsidR="00394219">
        <w:rPr>
          <w:sz w:val="22"/>
        </w:rPr>
        <w:t>tests</w:t>
      </w:r>
      <w:r w:rsidR="001B25F5">
        <w:rPr>
          <w:sz w:val="22"/>
        </w:rPr>
        <w:t>, TERNA or a third party mandated by TERNA will produce one or more reports for public distribution of the evidence of the tests conducted, presented in an anonymous and aggregated format. These reports will also be forwarded to ARERA and made available on a special page on TERNA</w:t>
      </w:r>
      <w:r w:rsidR="00CA37BA">
        <w:rPr>
          <w:sz w:val="22"/>
        </w:rPr>
        <w:t>’</w:t>
      </w:r>
      <w:r w:rsidR="001B25F5">
        <w:rPr>
          <w:sz w:val="22"/>
        </w:rPr>
        <w:t>s website and may also be the subject of public distribution seminars.</w:t>
      </w:r>
    </w:p>
    <w:p w14:paraId="01E74A5E" w14:textId="3A3E4158" w:rsidR="0043779B" w:rsidRPr="00E535E3" w:rsidRDefault="005121E1"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sidRPr="005121E1">
        <w:rPr>
          <w:sz w:val="22"/>
        </w:rPr>
        <w:t xml:space="preserve"> </w:t>
      </w:r>
      <w:r w:rsidR="00173BC4">
        <w:rPr>
          <w:sz w:val="22"/>
          <w:highlight w:val="yellow"/>
        </w:rPr>
        <w:t>XXX</w:t>
      </w:r>
      <w:r w:rsidR="00173BC4">
        <w:rPr>
          <w:sz w:val="22"/>
        </w:rPr>
        <w:t xml:space="preserve"> has expressly </w:t>
      </w:r>
      <w:r w:rsidR="00315412">
        <w:rPr>
          <w:i/>
          <w:iCs/>
          <w:sz w:val="22"/>
        </w:rPr>
        <w:t>(</w:t>
      </w:r>
      <w:proofErr w:type="spellStart"/>
      <w:r w:rsidR="00315412">
        <w:rPr>
          <w:i/>
          <w:iCs/>
          <w:sz w:val="22"/>
        </w:rPr>
        <w:t>i</w:t>
      </w:r>
      <w:proofErr w:type="spellEnd"/>
      <w:r w:rsidR="00315412">
        <w:rPr>
          <w:i/>
          <w:iCs/>
          <w:sz w:val="22"/>
        </w:rPr>
        <w:t xml:space="preserve">) </w:t>
      </w:r>
      <w:r w:rsidR="00173BC4">
        <w:rPr>
          <w:sz w:val="22"/>
        </w:rPr>
        <w:t xml:space="preserve">accepted all the terms and conditions of participation in the ESI E-Mobility Project contained in the ESI E-Mobility Project Documentation, </w:t>
      </w:r>
      <w:r w:rsidR="00A669B1">
        <w:rPr>
          <w:sz w:val="22"/>
        </w:rPr>
        <w:t xml:space="preserve">and </w:t>
      </w:r>
      <w:r w:rsidR="00315412">
        <w:rPr>
          <w:i/>
          <w:iCs/>
          <w:sz w:val="22"/>
        </w:rPr>
        <w:t xml:space="preserve">(ii) </w:t>
      </w:r>
      <w:r w:rsidR="00173BC4">
        <w:rPr>
          <w:sz w:val="22"/>
        </w:rPr>
        <w:t xml:space="preserve">submitted its Proposal on </w:t>
      </w:r>
      <w:r w:rsidR="00173BC4">
        <w:rPr>
          <w:sz w:val="22"/>
          <w:highlight w:val="yellow"/>
        </w:rPr>
        <w:t>[●]</w:t>
      </w:r>
      <w:r w:rsidR="00173BC4">
        <w:rPr>
          <w:sz w:val="22"/>
        </w:rPr>
        <w:t xml:space="preserve"> and</w:t>
      </w:r>
      <w:r w:rsidR="00A669B1">
        <w:rPr>
          <w:sz w:val="22"/>
        </w:rPr>
        <w:t xml:space="preserve">, </w:t>
      </w:r>
      <w:r w:rsidR="00173BC4">
        <w:rPr>
          <w:sz w:val="22"/>
        </w:rPr>
        <w:t xml:space="preserve">following the execution of the Selection Procedure for participation in the ESI E-Mobility Project, has </w:t>
      </w:r>
      <w:r w:rsidR="00A669B1">
        <w:rPr>
          <w:sz w:val="22"/>
        </w:rPr>
        <w:t xml:space="preserve">been </w:t>
      </w:r>
      <w:r w:rsidR="00173BC4">
        <w:rPr>
          <w:sz w:val="22"/>
        </w:rPr>
        <w:t>qualified as Eligible Party to carry out the testing activities indicated in the ESI E-Mobility Project Documentation.</w:t>
      </w:r>
    </w:p>
    <w:p w14:paraId="211CA8C7" w14:textId="688E099D" w:rsidR="00000F33" w:rsidRPr="00E535E3" w:rsidRDefault="005121E1" w:rsidP="0007538C">
      <w:pPr>
        <w:keepLines/>
        <w:widowControl w:val="0"/>
        <w:numPr>
          <w:ilvl w:val="0"/>
          <w:numId w:val="3"/>
        </w:numPr>
        <w:tabs>
          <w:tab w:val="clear" w:pos="720"/>
        </w:tabs>
        <w:spacing w:before="240" w:after="240"/>
        <w:ind w:left="567" w:hanging="567"/>
        <w:jc w:val="both"/>
        <w:outlineLvl w:val="1"/>
        <w:rPr>
          <w:bCs/>
          <w:sz w:val="22"/>
          <w:szCs w:val="22"/>
        </w:rPr>
      </w:pPr>
      <w:r w:rsidRPr="003B4052">
        <w:rPr>
          <w:b/>
          <w:bCs/>
          <w:smallCaps/>
          <w:sz w:val="22"/>
        </w:rPr>
        <w:t>Whereas</w:t>
      </w:r>
      <w:r w:rsidR="005A2F52">
        <w:rPr>
          <w:smallCaps/>
          <w:sz w:val="22"/>
        </w:rPr>
        <w:t>,</w:t>
      </w:r>
      <w:r>
        <w:rPr>
          <w:sz w:val="22"/>
        </w:rPr>
        <w:t xml:space="preserve"> </w:t>
      </w:r>
      <w:r w:rsidR="005A2F52">
        <w:rPr>
          <w:sz w:val="22"/>
        </w:rPr>
        <w:t>b</w:t>
      </w:r>
      <w:r w:rsidR="004044A8">
        <w:rPr>
          <w:sz w:val="22"/>
        </w:rPr>
        <w:t xml:space="preserve">y executing </w:t>
      </w:r>
      <w:r w:rsidR="00000F33">
        <w:rPr>
          <w:sz w:val="22"/>
        </w:rPr>
        <w:t>this MoU</w:t>
      </w:r>
      <w:r w:rsidR="00C52D81">
        <w:rPr>
          <w:sz w:val="22"/>
        </w:rPr>
        <w:t>,</w:t>
      </w:r>
      <w:r w:rsidR="00000F33">
        <w:rPr>
          <w:sz w:val="22"/>
        </w:rPr>
        <w:t xml:space="preserve"> the Parties </w:t>
      </w:r>
      <w:r w:rsidR="004044A8">
        <w:rPr>
          <w:sz w:val="22"/>
        </w:rPr>
        <w:t>intend</w:t>
      </w:r>
      <w:r w:rsidR="00C52D81">
        <w:rPr>
          <w:sz w:val="22"/>
        </w:rPr>
        <w:t xml:space="preserve"> </w:t>
      </w:r>
      <w:r w:rsidR="00000F33">
        <w:rPr>
          <w:sz w:val="22"/>
        </w:rPr>
        <w:t xml:space="preserve">to regulate the terms and conditions of their </w:t>
      </w:r>
      <w:proofErr w:type="gramStart"/>
      <w:r w:rsidR="00000F33">
        <w:rPr>
          <w:sz w:val="22"/>
        </w:rPr>
        <w:t>mutual cooperation</w:t>
      </w:r>
      <w:proofErr w:type="gramEnd"/>
      <w:r w:rsidR="00000F33">
        <w:rPr>
          <w:sz w:val="22"/>
        </w:rPr>
        <w:t xml:space="preserve"> within the ESI E-Mobility Project.</w:t>
      </w:r>
    </w:p>
    <w:p w14:paraId="6383AFB6" w14:textId="71CC38C4" w:rsidR="00245290" w:rsidRPr="00245290" w:rsidRDefault="004044A8" w:rsidP="004044A8">
      <w:pPr>
        <w:keepLines/>
        <w:widowControl w:val="0"/>
        <w:spacing w:before="240" w:after="240"/>
        <w:ind w:left="576" w:hanging="576"/>
        <w:jc w:val="both"/>
        <w:outlineLvl w:val="1"/>
        <w:rPr>
          <w:b/>
          <w:iCs/>
          <w:sz w:val="22"/>
          <w:szCs w:val="22"/>
        </w:rPr>
      </w:pPr>
      <w:bookmarkStart w:id="2" w:name="_Ref5816565"/>
      <w:r>
        <w:rPr>
          <w:b/>
          <w:sz w:val="22"/>
        </w:rPr>
        <w:t xml:space="preserve">NOW, THEREFORE, </w:t>
      </w:r>
      <w:r w:rsidR="00BD31CB">
        <w:rPr>
          <w:b/>
          <w:sz w:val="22"/>
        </w:rPr>
        <w:t xml:space="preserve">in consideration of the above </w:t>
      </w:r>
      <w:r w:rsidR="00C52D81">
        <w:rPr>
          <w:b/>
          <w:sz w:val="22"/>
        </w:rPr>
        <w:t xml:space="preserve">recitals </w:t>
      </w:r>
      <w:r w:rsidR="00245290">
        <w:rPr>
          <w:b/>
          <w:sz w:val="22"/>
        </w:rPr>
        <w:t>the Parties agree as follows.</w:t>
      </w:r>
    </w:p>
    <w:p w14:paraId="4DF8CCA8" w14:textId="77777777" w:rsidR="00245290" w:rsidRPr="00245290" w:rsidRDefault="00245290" w:rsidP="0007538C">
      <w:pPr>
        <w:pStyle w:val="Titolo1"/>
        <w:keepNext w:val="0"/>
        <w:keepLines/>
        <w:widowControl w:val="0"/>
        <w:ind w:left="567" w:hanging="567"/>
      </w:pPr>
      <w:r>
        <w:t xml:space="preserve">Recitals, </w:t>
      </w:r>
      <w:proofErr w:type="gramStart"/>
      <w:r>
        <w:t>Definitions</w:t>
      </w:r>
      <w:proofErr w:type="gramEnd"/>
      <w:r>
        <w:t xml:space="preserve"> and Interpretation of the MoU</w:t>
      </w:r>
    </w:p>
    <w:p w14:paraId="5CD02651" w14:textId="79166B7C" w:rsidR="00245290" w:rsidRPr="00245290" w:rsidRDefault="00245290" w:rsidP="00183F91">
      <w:pPr>
        <w:pStyle w:val="Titolo2"/>
        <w:keepNext w:val="0"/>
        <w:keepLines/>
        <w:widowControl w:val="0"/>
        <w:jc w:val="both"/>
      </w:pPr>
      <w:r>
        <w:t xml:space="preserve">The recitals and annexes to this MoU </w:t>
      </w:r>
      <w:r w:rsidR="00C52D81">
        <w:t xml:space="preserve">shall </w:t>
      </w:r>
      <w:r>
        <w:t xml:space="preserve">form an integral and substantial part </w:t>
      </w:r>
      <w:r w:rsidR="00C52D81">
        <w:t>hereof</w:t>
      </w:r>
      <w:r w:rsidR="00CD3D5C">
        <w:t>, are incorpora</w:t>
      </w:r>
      <w:r w:rsidR="00AF7FE6">
        <w:t>ted herein</w:t>
      </w:r>
      <w:r w:rsidR="00C52D81">
        <w:t xml:space="preserve"> </w:t>
      </w:r>
      <w:r w:rsidR="00183F91">
        <w:t>and shall be binding upon the Parties</w:t>
      </w:r>
      <w:r>
        <w:t>.</w:t>
      </w:r>
    </w:p>
    <w:p w14:paraId="385AD0BC" w14:textId="09AA4956" w:rsidR="00245290" w:rsidRPr="00245290" w:rsidRDefault="00245290" w:rsidP="0007538C">
      <w:pPr>
        <w:pStyle w:val="Titolo2"/>
        <w:keepNext w:val="0"/>
        <w:keepLines/>
        <w:widowControl w:val="0"/>
        <w:jc w:val="both"/>
      </w:pPr>
      <w:r>
        <w:t xml:space="preserve">In addition to the terms and expressions </w:t>
      </w:r>
      <w:r w:rsidR="00831904">
        <w:t xml:space="preserve">elsewhere </w:t>
      </w:r>
      <w:r>
        <w:t xml:space="preserve">defined in this MoU, the </w:t>
      </w:r>
      <w:r w:rsidR="00332341">
        <w:t xml:space="preserve">capitalized </w:t>
      </w:r>
      <w:r>
        <w:t xml:space="preserve">terms and expressions </w:t>
      </w:r>
      <w:r w:rsidR="00831904">
        <w:t xml:space="preserve">used herein </w:t>
      </w:r>
      <w:r>
        <w:t xml:space="preserve">shall have the </w:t>
      </w:r>
      <w:r w:rsidR="003250F5">
        <w:t xml:space="preserve">following </w:t>
      </w:r>
      <w:r>
        <w:t>meaning</w:t>
      </w:r>
      <w:r w:rsidR="00831904">
        <w:t>s</w:t>
      </w:r>
      <w:r>
        <w:t>.</w:t>
      </w:r>
    </w:p>
    <w:p w14:paraId="0F0697F0" w14:textId="31D2FECF" w:rsidR="00244AFB" w:rsidRPr="00244AFB" w:rsidRDefault="003250F5" w:rsidP="0007538C">
      <w:pPr>
        <w:keepLines/>
        <w:widowControl w:val="0"/>
        <w:spacing w:before="240" w:after="240"/>
        <w:ind w:left="576"/>
        <w:jc w:val="both"/>
        <w:outlineLvl w:val="1"/>
        <w:rPr>
          <w:bCs/>
          <w:iCs/>
          <w:sz w:val="22"/>
          <w:szCs w:val="28"/>
        </w:rPr>
      </w:pPr>
      <w:r>
        <w:rPr>
          <w:sz w:val="22"/>
        </w:rPr>
        <w:t>“</w:t>
      </w:r>
      <w:r w:rsidR="00161079">
        <w:rPr>
          <w:b/>
          <w:sz w:val="22"/>
        </w:rPr>
        <w:t>Applicant</w:t>
      </w:r>
      <w:r>
        <w:rPr>
          <w:sz w:val="22"/>
        </w:rPr>
        <w:t>”</w:t>
      </w:r>
      <w:r w:rsidR="00161079">
        <w:rPr>
          <w:sz w:val="22"/>
        </w:rPr>
        <w:t xml:space="preserve"> means the entity participating in the Selection Procedure</w:t>
      </w:r>
      <w:r w:rsidR="00A27267">
        <w:rPr>
          <w:sz w:val="22"/>
        </w:rPr>
        <w:t xml:space="preserve"> which shall</w:t>
      </w:r>
      <w:r w:rsidR="00161079">
        <w:rPr>
          <w:sz w:val="22"/>
        </w:rPr>
        <w:t>:</w:t>
      </w:r>
    </w:p>
    <w:p w14:paraId="0AFF8B49" w14:textId="429F7023" w:rsidR="00244AFB" w:rsidRPr="00244AFB" w:rsidRDefault="00A27267" w:rsidP="0007538C">
      <w:pPr>
        <w:keepLines/>
        <w:widowControl w:val="0"/>
        <w:numPr>
          <w:ilvl w:val="0"/>
          <w:numId w:val="4"/>
        </w:numPr>
        <w:spacing w:before="240" w:after="240"/>
        <w:ind w:left="1134" w:hanging="567"/>
        <w:jc w:val="both"/>
        <w:outlineLvl w:val="1"/>
        <w:rPr>
          <w:bCs/>
          <w:iCs/>
          <w:sz w:val="22"/>
          <w:szCs w:val="28"/>
        </w:rPr>
      </w:pPr>
      <w:r>
        <w:rPr>
          <w:sz w:val="22"/>
        </w:rPr>
        <w:t xml:space="preserve">be </w:t>
      </w:r>
      <w:r w:rsidR="00084BB8">
        <w:rPr>
          <w:sz w:val="22"/>
        </w:rPr>
        <w:t>m</w:t>
      </w:r>
      <w:r w:rsidR="00244AFB">
        <w:rPr>
          <w:sz w:val="22"/>
        </w:rPr>
        <w:t>ade</w:t>
      </w:r>
      <w:r w:rsidR="00084BB8">
        <w:rPr>
          <w:sz w:val="22"/>
        </w:rPr>
        <w:t>-</w:t>
      </w:r>
      <w:r w:rsidR="00244AFB">
        <w:rPr>
          <w:sz w:val="22"/>
        </w:rPr>
        <w:t xml:space="preserve">up of one or more economic operators </w:t>
      </w:r>
      <w:r w:rsidR="00B430EC">
        <w:rPr>
          <w:sz w:val="22"/>
        </w:rPr>
        <w:t>which</w:t>
      </w:r>
      <w:r w:rsidR="00244AFB">
        <w:rPr>
          <w:sz w:val="22"/>
        </w:rPr>
        <w:t xml:space="preserve"> </w:t>
      </w:r>
      <w:r w:rsidR="00B430EC">
        <w:rPr>
          <w:sz w:val="22"/>
        </w:rPr>
        <w:t xml:space="preserve">shall include </w:t>
      </w:r>
      <w:r w:rsidR="00244AFB">
        <w:rPr>
          <w:sz w:val="22"/>
        </w:rPr>
        <w:t>at least 1 (one) EV Manufacturer or 1 (one) EVSE Manufacturer;</w:t>
      </w:r>
      <w:r w:rsidR="00B430EC">
        <w:rPr>
          <w:sz w:val="22"/>
        </w:rPr>
        <w:t xml:space="preserve"> and</w:t>
      </w:r>
    </w:p>
    <w:p w14:paraId="088F32BC" w14:textId="3EE11E23" w:rsidR="000F070E" w:rsidRDefault="00F8611B" w:rsidP="0007538C">
      <w:pPr>
        <w:keepLines/>
        <w:widowControl w:val="0"/>
        <w:numPr>
          <w:ilvl w:val="0"/>
          <w:numId w:val="4"/>
        </w:numPr>
        <w:spacing w:before="240" w:after="240"/>
        <w:ind w:left="1134" w:hanging="567"/>
        <w:jc w:val="both"/>
        <w:outlineLvl w:val="1"/>
        <w:rPr>
          <w:bCs/>
          <w:iCs/>
          <w:sz w:val="22"/>
          <w:szCs w:val="28"/>
        </w:rPr>
      </w:pPr>
      <w:r>
        <w:rPr>
          <w:sz w:val="22"/>
        </w:rPr>
        <w:t xml:space="preserve">have </w:t>
      </w:r>
      <w:r w:rsidR="00244AFB">
        <w:rPr>
          <w:sz w:val="22"/>
        </w:rPr>
        <w:t xml:space="preserve">all the requirements </w:t>
      </w:r>
      <w:r w:rsidR="008B2F3E">
        <w:rPr>
          <w:sz w:val="22"/>
        </w:rPr>
        <w:t>indicated</w:t>
      </w:r>
      <w:r w:rsidR="00244AFB">
        <w:rPr>
          <w:sz w:val="22"/>
        </w:rPr>
        <w:t xml:space="preserve"> in the ESI E-mobility Project Documentation</w:t>
      </w:r>
      <w:r w:rsidR="00DB6410">
        <w:rPr>
          <w:sz w:val="22"/>
        </w:rPr>
        <w:t>.</w:t>
      </w:r>
    </w:p>
    <w:p w14:paraId="789A0726" w14:textId="09CE08A3" w:rsidR="00161079" w:rsidRDefault="00244AFB" w:rsidP="0007538C">
      <w:pPr>
        <w:keepLines/>
        <w:widowControl w:val="0"/>
        <w:spacing w:before="240" w:after="240"/>
        <w:ind w:left="576"/>
        <w:jc w:val="both"/>
        <w:outlineLvl w:val="1"/>
        <w:rPr>
          <w:bCs/>
          <w:iCs/>
          <w:sz w:val="22"/>
          <w:szCs w:val="28"/>
        </w:rPr>
      </w:pPr>
      <w:r>
        <w:rPr>
          <w:sz w:val="22"/>
        </w:rPr>
        <w:t xml:space="preserve">The </w:t>
      </w:r>
      <w:r w:rsidR="00DB6410">
        <w:rPr>
          <w:sz w:val="22"/>
        </w:rPr>
        <w:t>Applicants may be made-up</w:t>
      </w:r>
      <w:r>
        <w:rPr>
          <w:sz w:val="22"/>
        </w:rPr>
        <w:t xml:space="preserve"> also </w:t>
      </w:r>
      <w:r w:rsidR="003E2C28">
        <w:rPr>
          <w:sz w:val="22"/>
        </w:rPr>
        <w:t xml:space="preserve">of types of </w:t>
      </w:r>
      <w:r>
        <w:rPr>
          <w:sz w:val="22"/>
        </w:rPr>
        <w:t>entities other than those mentioned above (such as Research Centres, Universities, etc.)</w:t>
      </w:r>
      <w:r w:rsidR="00437FF2">
        <w:rPr>
          <w:sz w:val="22"/>
        </w:rPr>
        <w:t xml:space="preserve"> in addition to at least one EV Manufacturer or one EVSE Manufacturer</w:t>
      </w:r>
      <w:r>
        <w:rPr>
          <w:sz w:val="22"/>
        </w:rPr>
        <w:t>. In case of a</w:t>
      </w:r>
      <w:r w:rsidR="00065F80">
        <w:rPr>
          <w:sz w:val="22"/>
        </w:rPr>
        <w:t>n</w:t>
      </w:r>
      <w:r>
        <w:rPr>
          <w:sz w:val="22"/>
        </w:rPr>
        <w:t xml:space="preserve"> </w:t>
      </w:r>
      <w:r w:rsidR="00065F80">
        <w:rPr>
          <w:sz w:val="22"/>
        </w:rPr>
        <w:t xml:space="preserve">Applicant </w:t>
      </w:r>
      <w:r>
        <w:rPr>
          <w:sz w:val="22"/>
        </w:rPr>
        <w:t>made</w:t>
      </w:r>
      <w:r w:rsidR="009C1429">
        <w:rPr>
          <w:sz w:val="22"/>
        </w:rPr>
        <w:t>-</w:t>
      </w:r>
      <w:r>
        <w:rPr>
          <w:sz w:val="22"/>
        </w:rPr>
        <w:t xml:space="preserve">up of several economic operators, one of them </w:t>
      </w:r>
      <w:r w:rsidR="009C1429">
        <w:rPr>
          <w:sz w:val="22"/>
        </w:rPr>
        <w:t>shall</w:t>
      </w:r>
      <w:r>
        <w:rPr>
          <w:sz w:val="22"/>
        </w:rPr>
        <w:t xml:space="preserve"> be the agent </w:t>
      </w:r>
      <w:r w:rsidR="006529E1">
        <w:rPr>
          <w:sz w:val="22"/>
        </w:rPr>
        <w:t xml:space="preserve">company </w:t>
      </w:r>
      <w:r>
        <w:rPr>
          <w:sz w:val="22"/>
        </w:rPr>
        <w:t xml:space="preserve">representing the </w:t>
      </w:r>
      <w:r w:rsidR="00065F80">
        <w:rPr>
          <w:sz w:val="22"/>
        </w:rPr>
        <w:t>Applicant</w:t>
      </w:r>
      <w:r w:rsidR="006529E1">
        <w:rPr>
          <w:sz w:val="22"/>
        </w:rPr>
        <w:t xml:space="preserve"> and the entities which made it up</w:t>
      </w:r>
      <w:r>
        <w:rPr>
          <w:sz w:val="22"/>
        </w:rPr>
        <w:t xml:space="preserve">, </w:t>
      </w:r>
      <w:r w:rsidR="00E0707D">
        <w:rPr>
          <w:sz w:val="22"/>
        </w:rPr>
        <w:t xml:space="preserve">provided that such agent shall </w:t>
      </w:r>
      <w:r>
        <w:rPr>
          <w:sz w:val="22"/>
        </w:rPr>
        <w:t xml:space="preserve">be an EV Manufacturer or an EVSE Manufacturer. </w:t>
      </w:r>
    </w:p>
    <w:p w14:paraId="2B0993DD" w14:textId="113CBF8D" w:rsidR="00245290" w:rsidRPr="00245290" w:rsidRDefault="004C18A5" w:rsidP="0007538C">
      <w:pPr>
        <w:keepLines/>
        <w:widowControl w:val="0"/>
        <w:spacing w:before="240" w:after="240"/>
        <w:ind w:left="576"/>
        <w:jc w:val="both"/>
        <w:outlineLvl w:val="1"/>
        <w:rPr>
          <w:b/>
          <w:bCs/>
          <w:iCs/>
          <w:sz w:val="22"/>
          <w:szCs w:val="28"/>
        </w:rPr>
      </w:pPr>
      <w:r>
        <w:rPr>
          <w:sz w:val="22"/>
        </w:rPr>
        <w:lastRenderedPageBreak/>
        <w:t>“</w:t>
      </w:r>
      <w:r w:rsidR="001023CA">
        <w:rPr>
          <w:b/>
          <w:sz w:val="22"/>
        </w:rPr>
        <w:t>Business</w:t>
      </w:r>
      <w:r w:rsidR="00245290">
        <w:rPr>
          <w:b/>
          <w:sz w:val="22"/>
        </w:rPr>
        <w:t xml:space="preserve"> Day</w:t>
      </w:r>
      <w:r>
        <w:rPr>
          <w:sz w:val="22"/>
        </w:rPr>
        <w:t>”</w:t>
      </w:r>
      <w:r w:rsidR="00245290">
        <w:rPr>
          <w:sz w:val="22"/>
        </w:rPr>
        <w:t xml:space="preserve"> means </w:t>
      </w:r>
      <w:r w:rsidR="001023CA">
        <w:rPr>
          <w:sz w:val="22"/>
        </w:rPr>
        <w:t>any</w:t>
      </w:r>
      <w:r w:rsidR="00245290">
        <w:rPr>
          <w:sz w:val="22"/>
        </w:rPr>
        <w:t xml:space="preserve"> day of the week, excluding Saturdays, </w:t>
      </w:r>
      <w:proofErr w:type="gramStart"/>
      <w:r w:rsidR="00245290">
        <w:rPr>
          <w:sz w:val="22"/>
        </w:rPr>
        <w:t>Sundays</w:t>
      </w:r>
      <w:proofErr w:type="gramEnd"/>
      <w:r w:rsidR="00245290">
        <w:rPr>
          <w:sz w:val="22"/>
        </w:rPr>
        <w:t xml:space="preserve"> and </w:t>
      </w:r>
      <w:r w:rsidR="00394B5B">
        <w:rPr>
          <w:sz w:val="22"/>
        </w:rPr>
        <w:t xml:space="preserve">any </w:t>
      </w:r>
      <w:r w:rsidR="00245290">
        <w:rPr>
          <w:sz w:val="22"/>
        </w:rPr>
        <w:t>Italian and</w:t>
      </w:r>
      <w:r w:rsidR="00394B5B">
        <w:rPr>
          <w:sz w:val="22"/>
        </w:rPr>
        <w:t>/or</w:t>
      </w:r>
      <w:r w:rsidR="00245290">
        <w:rPr>
          <w:sz w:val="22"/>
        </w:rPr>
        <w:t xml:space="preserve"> local holidays </w:t>
      </w:r>
      <w:r w:rsidR="00212DFD">
        <w:rPr>
          <w:sz w:val="22"/>
        </w:rPr>
        <w:t>on which commercial banks are not generally open for tra</w:t>
      </w:r>
      <w:r w:rsidR="00B7469E">
        <w:rPr>
          <w:sz w:val="22"/>
        </w:rPr>
        <w:t>nsaction</w:t>
      </w:r>
      <w:r w:rsidR="00444E50">
        <w:rPr>
          <w:sz w:val="22"/>
        </w:rPr>
        <w:t>s</w:t>
      </w:r>
      <w:r w:rsidR="00B7469E">
        <w:rPr>
          <w:sz w:val="22"/>
        </w:rPr>
        <w:t xml:space="preserve"> of normal banking business in Rome and Turin</w:t>
      </w:r>
      <w:r w:rsidR="00245290">
        <w:rPr>
          <w:sz w:val="22"/>
        </w:rPr>
        <w:t>.</w:t>
      </w:r>
    </w:p>
    <w:p w14:paraId="297A4E6B" w14:textId="49699468" w:rsidR="00245290" w:rsidRDefault="004C18A5" w:rsidP="0007538C">
      <w:pPr>
        <w:keepLines/>
        <w:widowControl w:val="0"/>
        <w:spacing w:before="240" w:after="240"/>
        <w:ind w:left="576"/>
        <w:jc w:val="both"/>
        <w:outlineLvl w:val="1"/>
        <w:rPr>
          <w:bCs/>
          <w:iCs/>
          <w:sz w:val="22"/>
          <w:szCs w:val="28"/>
        </w:rPr>
      </w:pPr>
      <w:r>
        <w:rPr>
          <w:sz w:val="22"/>
        </w:rPr>
        <w:t>“</w:t>
      </w:r>
      <w:r w:rsidR="00245290">
        <w:rPr>
          <w:b/>
          <w:sz w:val="22"/>
        </w:rPr>
        <w:t>Charging Infrastructure</w:t>
      </w:r>
      <w:r>
        <w:rPr>
          <w:sz w:val="22"/>
        </w:rPr>
        <w:t>”</w:t>
      </w:r>
      <w:r w:rsidR="00245290">
        <w:rPr>
          <w:sz w:val="22"/>
        </w:rPr>
        <w:t xml:space="preserve"> or </w:t>
      </w:r>
      <w:r>
        <w:rPr>
          <w:sz w:val="22"/>
        </w:rPr>
        <w:t>“</w:t>
      </w:r>
      <w:r w:rsidR="00245290">
        <w:rPr>
          <w:b/>
          <w:sz w:val="22"/>
        </w:rPr>
        <w:t>EVSE</w:t>
      </w:r>
      <w:r>
        <w:rPr>
          <w:sz w:val="22"/>
        </w:rPr>
        <w:t>”</w:t>
      </w:r>
      <w:r w:rsidR="00245290">
        <w:rPr>
          <w:sz w:val="22"/>
        </w:rPr>
        <w:t xml:space="preserve"> means the charging infrastructure that enables the transfer of energy (charging or/and discharging) between the electricity grid and the EV.</w:t>
      </w:r>
    </w:p>
    <w:p w14:paraId="49A485A7" w14:textId="77777777" w:rsidR="00DD71CA" w:rsidRPr="00245290" w:rsidRDefault="00DD71CA" w:rsidP="00DD71CA">
      <w:pPr>
        <w:keepLines/>
        <w:widowControl w:val="0"/>
        <w:spacing w:before="240" w:after="240"/>
        <w:ind w:left="576"/>
        <w:jc w:val="both"/>
        <w:outlineLvl w:val="1"/>
        <w:rPr>
          <w:bCs/>
          <w:iCs/>
          <w:sz w:val="22"/>
          <w:szCs w:val="28"/>
        </w:rPr>
      </w:pPr>
      <w:r>
        <w:rPr>
          <w:sz w:val="22"/>
        </w:rPr>
        <w:t>“</w:t>
      </w:r>
      <w:r>
        <w:rPr>
          <w:b/>
          <w:sz w:val="22"/>
        </w:rPr>
        <w:t>E-mobility Lab</w:t>
      </w:r>
      <w:r>
        <w:rPr>
          <w:sz w:val="22"/>
        </w:rPr>
        <w:t xml:space="preserve">” means the experimental laboratory, located at Via Sandro Botticelli no. 139, </w:t>
      </w:r>
      <w:r w:rsidRPr="005C0420">
        <w:rPr>
          <w:sz w:val="22"/>
        </w:rPr>
        <w:t>10154</w:t>
      </w:r>
      <w:r>
        <w:rPr>
          <w:sz w:val="22"/>
        </w:rPr>
        <w:t>, Turin, Italy, at TERNA’s Turin facility, used for testing the technical potential and limits of EVs, Charging Infrastructure, communication protocols and all technology related to V1G and V2G applications.</w:t>
      </w:r>
    </w:p>
    <w:p w14:paraId="4AD04092" w14:textId="77777777" w:rsidR="00DD71CA" w:rsidRDefault="00DD71CA" w:rsidP="00DD71CA">
      <w:pPr>
        <w:keepLines/>
        <w:widowControl w:val="0"/>
        <w:spacing w:before="240" w:after="240"/>
        <w:ind w:left="576"/>
        <w:jc w:val="both"/>
        <w:outlineLvl w:val="1"/>
        <w:rPr>
          <w:bCs/>
          <w:iCs/>
          <w:sz w:val="22"/>
          <w:szCs w:val="28"/>
        </w:rPr>
      </w:pPr>
      <w:r>
        <w:rPr>
          <w:sz w:val="22"/>
        </w:rPr>
        <w:t>“</w:t>
      </w:r>
      <w:r>
        <w:rPr>
          <w:b/>
          <w:sz w:val="22"/>
        </w:rPr>
        <w:t>Eligible Party</w:t>
      </w:r>
      <w:r>
        <w:rPr>
          <w:sz w:val="22"/>
        </w:rPr>
        <w:t xml:space="preserve">” means the Applicant (consisting of one single economic operator or, as the case may be, more than one economic </w:t>
      </w:r>
      <w:proofErr w:type="gramStart"/>
      <w:r>
        <w:rPr>
          <w:sz w:val="22"/>
        </w:rPr>
        <w:t>operators</w:t>
      </w:r>
      <w:proofErr w:type="gramEnd"/>
      <w:r>
        <w:rPr>
          <w:sz w:val="22"/>
        </w:rPr>
        <w:t xml:space="preserve"> creating a separate entity with the characteristics indicated in the ESI E-Mobility Project Documentation) that, at the end of the Selection Procedure, has been qualified eligible to participate in the ESI E-Mobility Project.</w:t>
      </w:r>
    </w:p>
    <w:p w14:paraId="3249FD21" w14:textId="77777777" w:rsidR="00DD71CA" w:rsidRPr="00245290" w:rsidRDefault="00DD71CA" w:rsidP="00DD71CA">
      <w:pPr>
        <w:keepLines/>
        <w:widowControl w:val="0"/>
        <w:spacing w:before="240" w:after="240"/>
        <w:ind w:left="576"/>
        <w:jc w:val="both"/>
        <w:outlineLvl w:val="1"/>
        <w:rPr>
          <w:bCs/>
          <w:iCs/>
          <w:sz w:val="22"/>
          <w:szCs w:val="28"/>
        </w:rPr>
      </w:pPr>
      <w:r>
        <w:rPr>
          <w:sz w:val="22"/>
        </w:rPr>
        <w:t>“</w:t>
      </w:r>
      <w:r>
        <w:rPr>
          <w:b/>
          <w:sz w:val="22"/>
        </w:rPr>
        <w:t>Electric Vehicle</w:t>
      </w:r>
      <w:r>
        <w:rPr>
          <w:sz w:val="22"/>
        </w:rPr>
        <w:t>” or “</w:t>
      </w:r>
      <w:r>
        <w:rPr>
          <w:b/>
          <w:sz w:val="22"/>
        </w:rPr>
        <w:t>EV</w:t>
      </w:r>
      <w:r>
        <w:rPr>
          <w:sz w:val="22"/>
        </w:rPr>
        <w:t xml:space="preserve">” means an </w:t>
      </w:r>
      <w:proofErr w:type="gramStart"/>
      <w:r>
        <w:rPr>
          <w:sz w:val="22"/>
        </w:rPr>
        <w:t>electrically-powered</w:t>
      </w:r>
      <w:proofErr w:type="gramEnd"/>
      <w:r>
        <w:rPr>
          <w:sz w:val="22"/>
        </w:rPr>
        <w:t xml:space="preserve"> vehicle and, in particular, the plug-in hybrid </w:t>
      </w:r>
      <w:r w:rsidRPr="00CB28B4">
        <w:rPr>
          <w:sz w:val="22"/>
        </w:rPr>
        <w:t xml:space="preserve">electric vehicle </w:t>
      </w:r>
      <w:r>
        <w:rPr>
          <w:sz w:val="22"/>
        </w:rPr>
        <w:t>(“</w:t>
      </w:r>
      <w:r>
        <w:rPr>
          <w:b/>
          <w:sz w:val="22"/>
        </w:rPr>
        <w:t>PHEV</w:t>
      </w:r>
      <w:r>
        <w:rPr>
          <w:sz w:val="22"/>
        </w:rPr>
        <w:t xml:space="preserve">”) and pure electric </w:t>
      </w:r>
      <w:proofErr w:type="spellStart"/>
      <w:r w:rsidRPr="00CB28B4">
        <w:rPr>
          <w:sz w:val="22"/>
        </w:rPr>
        <w:t>electric</w:t>
      </w:r>
      <w:proofErr w:type="spellEnd"/>
      <w:r w:rsidRPr="00CB28B4">
        <w:rPr>
          <w:sz w:val="22"/>
        </w:rPr>
        <w:t xml:space="preserve"> vehicle </w:t>
      </w:r>
      <w:r>
        <w:rPr>
          <w:sz w:val="22"/>
        </w:rPr>
        <w:t>(“</w:t>
      </w:r>
      <w:r>
        <w:rPr>
          <w:b/>
          <w:sz w:val="22"/>
        </w:rPr>
        <w:t>BEV</w:t>
      </w:r>
      <w:r>
        <w:rPr>
          <w:sz w:val="22"/>
        </w:rPr>
        <w:t>”) types.</w:t>
      </w:r>
    </w:p>
    <w:p w14:paraId="78D192C1" w14:textId="77777777" w:rsidR="00DD71CA" w:rsidRPr="00245290" w:rsidRDefault="00DD71CA" w:rsidP="00DD71CA">
      <w:pPr>
        <w:keepLines/>
        <w:widowControl w:val="0"/>
        <w:spacing w:before="240" w:after="240"/>
        <w:ind w:left="576"/>
        <w:jc w:val="both"/>
        <w:outlineLvl w:val="1"/>
        <w:rPr>
          <w:bCs/>
          <w:iCs/>
          <w:sz w:val="22"/>
          <w:szCs w:val="28"/>
        </w:rPr>
      </w:pPr>
      <w:r>
        <w:rPr>
          <w:sz w:val="22"/>
        </w:rPr>
        <w:t>“</w:t>
      </w:r>
      <w:r>
        <w:rPr>
          <w:b/>
          <w:sz w:val="22"/>
        </w:rPr>
        <w:t>Energy System Innovation</w:t>
      </w:r>
      <w:r>
        <w:rPr>
          <w:sz w:val="22"/>
        </w:rPr>
        <w:t>” or “</w:t>
      </w:r>
      <w:r>
        <w:rPr>
          <w:b/>
          <w:sz w:val="22"/>
        </w:rPr>
        <w:t>ESI</w:t>
      </w:r>
      <w:r>
        <w:rPr>
          <w:sz w:val="22"/>
        </w:rPr>
        <w:t>” means TERNA’s programme to promote System Innovation through the testing of new flexibility resources for the electricity grid.</w:t>
      </w:r>
    </w:p>
    <w:p w14:paraId="0A3AD33D" w14:textId="77777777" w:rsidR="007C7BFE" w:rsidRPr="00245290" w:rsidRDefault="007C7BFE" w:rsidP="007C7BFE">
      <w:pPr>
        <w:keepLines/>
        <w:widowControl w:val="0"/>
        <w:spacing w:before="240" w:after="240"/>
        <w:ind w:left="576"/>
        <w:jc w:val="both"/>
        <w:outlineLvl w:val="1"/>
        <w:rPr>
          <w:bCs/>
          <w:iCs/>
          <w:sz w:val="22"/>
          <w:szCs w:val="28"/>
        </w:rPr>
      </w:pPr>
      <w:r>
        <w:rPr>
          <w:sz w:val="22"/>
        </w:rPr>
        <w:t>“</w:t>
      </w:r>
      <w:r>
        <w:rPr>
          <w:b/>
          <w:sz w:val="22"/>
        </w:rPr>
        <w:t>ESI E-Mobility Project</w:t>
      </w:r>
      <w:r w:rsidRPr="004C18A5">
        <w:rPr>
          <w:sz w:val="22"/>
        </w:rPr>
        <w:t>”</w:t>
      </w:r>
      <w:r w:rsidRPr="004C18A5">
        <w:rPr>
          <w:b/>
          <w:bCs/>
          <w:sz w:val="22"/>
        </w:rPr>
        <w:t xml:space="preserve"> </w:t>
      </w:r>
      <w:r>
        <w:rPr>
          <w:sz w:val="22"/>
        </w:rPr>
        <w:t>or “</w:t>
      </w:r>
      <w:r>
        <w:rPr>
          <w:b/>
          <w:sz w:val="22"/>
        </w:rPr>
        <w:t>E-Mobility Project</w:t>
      </w:r>
      <w:r>
        <w:rPr>
          <w:sz w:val="22"/>
        </w:rPr>
        <w:t>” or “</w:t>
      </w:r>
      <w:r>
        <w:rPr>
          <w:b/>
          <w:sz w:val="22"/>
        </w:rPr>
        <w:t>Project</w:t>
      </w:r>
      <w:r>
        <w:rPr>
          <w:sz w:val="22"/>
        </w:rPr>
        <w:t xml:space="preserve">” means the testing activities which Eligible Parties will be admitted </w:t>
      </w:r>
      <w:proofErr w:type="gramStart"/>
      <w:r>
        <w:rPr>
          <w:sz w:val="22"/>
        </w:rPr>
        <w:t>to participate</w:t>
      </w:r>
      <w:proofErr w:type="gramEnd"/>
      <w:r>
        <w:rPr>
          <w:sz w:val="22"/>
        </w:rPr>
        <w:t xml:space="preserve"> in.</w:t>
      </w:r>
    </w:p>
    <w:p w14:paraId="46BAAFC1" w14:textId="77777777" w:rsidR="007C7BFE" w:rsidRDefault="007C7BFE" w:rsidP="007C7BFE">
      <w:pPr>
        <w:keepLines/>
        <w:widowControl w:val="0"/>
        <w:spacing w:before="240" w:after="240"/>
        <w:ind w:left="576"/>
        <w:jc w:val="both"/>
        <w:outlineLvl w:val="1"/>
        <w:rPr>
          <w:bCs/>
          <w:iCs/>
          <w:sz w:val="22"/>
          <w:szCs w:val="28"/>
        </w:rPr>
      </w:pPr>
      <w:r>
        <w:rPr>
          <w:sz w:val="22"/>
        </w:rPr>
        <w:t>“</w:t>
      </w:r>
      <w:r>
        <w:rPr>
          <w:b/>
          <w:sz w:val="22"/>
        </w:rPr>
        <w:t>EV Manufacturer</w:t>
      </w:r>
      <w:r>
        <w:rPr>
          <w:sz w:val="22"/>
        </w:rPr>
        <w:t xml:space="preserve">” means the manufacturer of the EV component which is responsible for its design and owns the relevant intellectual property rights. Within the framework of the </w:t>
      </w:r>
      <w:r w:rsidRPr="000A7B05">
        <w:rPr>
          <w:sz w:val="22"/>
        </w:rPr>
        <w:t>ESI E-Mobility Project Documentation</w:t>
      </w:r>
      <w:r>
        <w:rPr>
          <w:sz w:val="22"/>
        </w:rPr>
        <w:t>, said manufacturers shall be entities operating on the Italian or European market, meaning that they shall sell EVs on the Italian or European market. Subsidiaries and direct commercial branches of these entities with registered office and/or operating in Italy are also included in this definition.</w:t>
      </w:r>
    </w:p>
    <w:p w14:paraId="02F559B5" w14:textId="77777777" w:rsidR="007C7BFE" w:rsidRDefault="007C7BFE" w:rsidP="007C7BFE">
      <w:pPr>
        <w:keepLines/>
        <w:widowControl w:val="0"/>
        <w:spacing w:before="240" w:after="240"/>
        <w:ind w:left="578"/>
        <w:contextualSpacing/>
        <w:jc w:val="both"/>
        <w:outlineLvl w:val="1"/>
        <w:rPr>
          <w:sz w:val="22"/>
        </w:rPr>
      </w:pPr>
      <w:r>
        <w:rPr>
          <w:sz w:val="22"/>
        </w:rPr>
        <w:t>“</w:t>
      </w:r>
      <w:r>
        <w:rPr>
          <w:b/>
          <w:sz w:val="22"/>
        </w:rPr>
        <w:t>EVSE Manufacturer</w:t>
      </w:r>
      <w:r>
        <w:rPr>
          <w:sz w:val="22"/>
        </w:rPr>
        <w:t xml:space="preserve">” means the manufacturer of the EVSE component which is responsible for its design and owns the relevant intellectual property rights. Within the framework of the </w:t>
      </w:r>
      <w:r w:rsidRPr="000A7B05">
        <w:rPr>
          <w:sz w:val="22"/>
        </w:rPr>
        <w:t>ESI E-Mobility Project Documentation</w:t>
      </w:r>
      <w:r>
        <w:rPr>
          <w:sz w:val="22"/>
        </w:rPr>
        <w:t>, said manufacturers shall be entities operating on the Italian or European market, meaning that they shall sell EVSEs on the Italian or European market. Subsidiaries and direct commercial branches of these entities with registered office and/or operating in Italy are also included in this definition.</w:t>
      </w:r>
    </w:p>
    <w:p w14:paraId="197F1906" w14:textId="77777777" w:rsidR="007C7BFE" w:rsidRPr="00245290" w:rsidRDefault="007C7BFE" w:rsidP="007C7BFE">
      <w:pPr>
        <w:keepLines/>
        <w:widowControl w:val="0"/>
        <w:spacing w:before="240" w:after="240"/>
        <w:ind w:left="578"/>
        <w:jc w:val="both"/>
        <w:outlineLvl w:val="1"/>
        <w:rPr>
          <w:bCs/>
          <w:iCs/>
          <w:sz w:val="22"/>
          <w:szCs w:val="28"/>
        </w:rPr>
      </w:pPr>
      <w:r>
        <w:rPr>
          <w:sz w:val="22"/>
        </w:rPr>
        <w:t xml:space="preserve">This definition also includes the EVSE Manufacturers which – although </w:t>
      </w:r>
      <w:r>
        <w:rPr>
          <w:i/>
          <w:iCs/>
          <w:sz w:val="22"/>
        </w:rPr>
        <w:t>(</w:t>
      </w:r>
      <w:proofErr w:type="spellStart"/>
      <w:r>
        <w:rPr>
          <w:i/>
          <w:iCs/>
          <w:sz w:val="22"/>
        </w:rPr>
        <w:t>i</w:t>
      </w:r>
      <w:proofErr w:type="spellEnd"/>
      <w:r>
        <w:rPr>
          <w:i/>
          <w:iCs/>
          <w:sz w:val="22"/>
        </w:rPr>
        <w:t xml:space="preserve">) </w:t>
      </w:r>
      <w:r>
        <w:rPr>
          <w:sz w:val="22"/>
        </w:rPr>
        <w:t xml:space="preserve">involved in manufacturing and designing of the EVSE component, </w:t>
      </w:r>
      <w:r>
        <w:rPr>
          <w:i/>
          <w:iCs/>
          <w:sz w:val="22"/>
        </w:rPr>
        <w:t>(ii)</w:t>
      </w:r>
      <w:r>
        <w:rPr>
          <w:sz w:val="22"/>
        </w:rPr>
        <w:t xml:space="preserve"> holding the relevant intellectual property rights, and </w:t>
      </w:r>
      <w:r>
        <w:rPr>
          <w:i/>
          <w:iCs/>
          <w:sz w:val="22"/>
        </w:rPr>
        <w:t xml:space="preserve">(iii) </w:t>
      </w:r>
      <w:r>
        <w:rPr>
          <w:sz w:val="22"/>
        </w:rPr>
        <w:t>operating on the Italian or European market – do not have a products list which is available to the public because their products are ‘white label, meaning that they are existing on the market but subject to rebranding (hereinafter also “</w:t>
      </w:r>
      <w:r w:rsidRPr="00EF606B">
        <w:rPr>
          <w:b/>
          <w:bCs/>
          <w:sz w:val="22"/>
        </w:rPr>
        <w:t>White Label EVSE Manufacturers</w:t>
      </w:r>
      <w:r>
        <w:rPr>
          <w:sz w:val="22"/>
        </w:rPr>
        <w:t>”).</w:t>
      </w:r>
    </w:p>
    <w:p w14:paraId="47C83A02" w14:textId="1E58259B" w:rsidR="00674226" w:rsidRDefault="004C18A5" w:rsidP="0007538C">
      <w:pPr>
        <w:keepLines/>
        <w:widowControl w:val="0"/>
        <w:spacing w:before="240" w:after="240"/>
        <w:ind w:left="576"/>
        <w:jc w:val="both"/>
        <w:outlineLvl w:val="1"/>
        <w:rPr>
          <w:bCs/>
          <w:iCs/>
          <w:sz w:val="22"/>
          <w:szCs w:val="28"/>
        </w:rPr>
      </w:pPr>
      <w:r>
        <w:rPr>
          <w:sz w:val="22"/>
        </w:rPr>
        <w:t>“</w:t>
      </w:r>
      <w:r w:rsidR="00674226">
        <w:rPr>
          <w:b/>
          <w:sz w:val="22"/>
        </w:rPr>
        <w:t>Proposal</w:t>
      </w:r>
      <w:r>
        <w:rPr>
          <w:sz w:val="22"/>
        </w:rPr>
        <w:t>”</w:t>
      </w:r>
      <w:r w:rsidR="00674226">
        <w:rPr>
          <w:sz w:val="22"/>
        </w:rPr>
        <w:t xml:space="preserve"> means the document</w:t>
      </w:r>
      <w:r w:rsidR="00547EDA">
        <w:rPr>
          <w:sz w:val="22"/>
        </w:rPr>
        <w:t>,</w:t>
      </w:r>
      <w:r w:rsidR="00674226">
        <w:rPr>
          <w:sz w:val="22"/>
        </w:rPr>
        <w:t xml:space="preserve"> </w:t>
      </w:r>
      <w:proofErr w:type="gramStart"/>
      <w:r w:rsidR="00674226">
        <w:rPr>
          <w:sz w:val="22"/>
        </w:rPr>
        <w:t>prepared</w:t>
      </w:r>
      <w:proofErr w:type="gramEnd"/>
      <w:r w:rsidR="00674226">
        <w:rPr>
          <w:sz w:val="22"/>
        </w:rPr>
        <w:t xml:space="preserve"> </w:t>
      </w:r>
      <w:r w:rsidR="002F17EA">
        <w:rPr>
          <w:sz w:val="22"/>
        </w:rPr>
        <w:t xml:space="preserve">and submitted </w:t>
      </w:r>
      <w:r w:rsidR="00674226">
        <w:rPr>
          <w:sz w:val="22"/>
        </w:rPr>
        <w:t xml:space="preserve">by the Applicant on the basis of the requirements </w:t>
      </w:r>
      <w:r w:rsidR="002F17EA">
        <w:rPr>
          <w:sz w:val="22"/>
        </w:rPr>
        <w:t xml:space="preserve">and terms and conditions </w:t>
      </w:r>
      <w:r w:rsidR="00674226">
        <w:rPr>
          <w:sz w:val="22"/>
        </w:rPr>
        <w:t xml:space="preserve">set </w:t>
      </w:r>
      <w:r w:rsidR="002F17EA">
        <w:rPr>
          <w:sz w:val="22"/>
        </w:rPr>
        <w:t>forth</w:t>
      </w:r>
      <w:r w:rsidR="00674226">
        <w:rPr>
          <w:sz w:val="22"/>
        </w:rPr>
        <w:t xml:space="preserve"> in the ESI E-Mobility Project Document</w:t>
      </w:r>
      <w:r w:rsidR="002F17EA">
        <w:rPr>
          <w:sz w:val="22"/>
        </w:rPr>
        <w:t>ation</w:t>
      </w:r>
      <w:r w:rsidR="00547EDA">
        <w:rPr>
          <w:sz w:val="22"/>
        </w:rPr>
        <w:t>,</w:t>
      </w:r>
      <w:r w:rsidR="00674226">
        <w:rPr>
          <w:sz w:val="22"/>
        </w:rPr>
        <w:t xml:space="preserve"> necessary for </w:t>
      </w:r>
      <w:r w:rsidR="002F17EA">
        <w:rPr>
          <w:sz w:val="22"/>
        </w:rPr>
        <w:t>participating</w:t>
      </w:r>
      <w:r w:rsidR="00674226">
        <w:rPr>
          <w:sz w:val="22"/>
        </w:rPr>
        <w:t xml:space="preserve"> in the Procedure.</w:t>
      </w:r>
    </w:p>
    <w:p w14:paraId="67663C89" w14:textId="0F79C655" w:rsidR="00245290" w:rsidRPr="00245290" w:rsidRDefault="004C18A5" w:rsidP="0007538C">
      <w:pPr>
        <w:keepLines/>
        <w:widowControl w:val="0"/>
        <w:spacing w:before="240" w:after="240"/>
        <w:ind w:left="576"/>
        <w:jc w:val="both"/>
        <w:outlineLvl w:val="1"/>
        <w:rPr>
          <w:bCs/>
          <w:iCs/>
          <w:sz w:val="22"/>
          <w:szCs w:val="28"/>
        </w:rPr>
      </w:pPr>
      <w:r>
        <w:rPr>
          <w:sz w:val="22"/>
        </w:rPr>
        <w:t>“</w:t>
      </w:r>
      <w:r w:rsidR="00245290">
        <w:rPr>
          <w:b/>
          <w:sz w:val="22"/>
        </w:rPr>
        <w:t>Results</w:t>
      </w:r>
      <w:r>
        <w:rPr>
          <w:sz w:val="22"/>
        </w:rPr>
        <w:t>”</w:t>
      </w:r>
      <w:r w:rsidR="00245290">
        <w:rPr>
          <w:sz w:val="22"/>
        </w:rPr>
        <w:t xml:space="preserve"> means any data, product, </w:t>
      </w:r>
      <w:proofErr w:type="gramStart"/>
      <w:r w:rsidR="00245290">
        <w:rPr>
          <w:sz w:val="22"/>
        </w:rPr>
        <w:t>solution</w:t>
      </w:r>
      <w:proofErr w:type="gramEnd"/>
      <w:r w:rsidR="00245290">
        <w:rPr>
          <w:sz w:val="22"/>
        </w:rPr>
        <w:t xml:space="preserve"> or output resulting from or during the execution of </w:t>
      </w:r>
      <w:r w:rsidR="009210F9">
        <w:rPr>
          <w:sz w:val="22"/>
        </w:rPr>
        <w:t>one</w:t>
      </w:r>
      <w:r w:rsidR="00245290">
        <w:rPr>
          <w:sz w:val="22"/>
        </w:rPr>
        <w:t xml:space="preserve"> or </w:t>
      </w:r>
      <w:r w:rsidR="004D3545">
        <w:rPr>
          <w:sz w:val="22"/>
        </w:rPr>
        <w:t>more than one</w:t>
      </w:r>
      <w:r w:rsidR="00245290">
        <w:rPr>
          <w:sz w:val="22"/>
        </w:rPr>
        <w:t xml:space="preserve"> </w:t>
      </w:r>
      <w:r w:rsidR="009C7B2F">
        <w:rPr>
          <w:sz w:val="22"/>
        </w:rPr>
        <w:t xml:space="preserve">of the </w:t>
      </w:r>
      <w:r w:rsidR="00245290">
        <w:rPr>
          <w:sz w:val="22"/>
        </w:rPr>
        <w:t>Phase</w:t>
      </w:r>
      <w:r w:rsidR="009C7B2F">
        <w:rPr>
          <w:sz w:val="22"/>
        </w:rPr>
        <w:t>s</w:t>
      </w:r>
      <w:r w:rsidR="00245290">
        <w:rPr>
          <w:sz w:val="22"/>
        </w:rPr>
        <w:t xml:space="preserve"> referred to in Article </w:t>
      </w:r>
      <w:r w:rsidR="00371D69">
        <w:rPr>
          <w:sz w:val="22"/>
        </w:rPr>
        <w:fldChar w:fldCharType="begin"/>
      </w:r>
      <w:r w:rsidR="00371D69">
        <w:rPr>
          <w:sz w:val="22"/>
        </w:rPr>
        <w:instrText xml:space="preserve"> REF _Ref105189622 \r \h </w:instrText>
      </w:r>
      <w:r w:rsidR="00371D69">
        <w:rPr>
          <w:sz w:val="22"/>
        </w:rPr>
      </w:r>
      <w:r w:rsidR="00371D69">
        <w:rPr>
          <w:sz w:val="22"/>
        </w:rPr>
        <w:fldChar w:fldCharType="separate"/>
      </w:r>
      <w:r w:rsidR="00451D33">
        <w:rPr>
          <w:sz w:val="22"/>
        </w:rPr>
        <w:t>3</w:t>
      </w:r>
      <w:r w:rsidR="00371D69">
        <w:rPr>
          <w:sz w:val="22"/>
        </w:rPr>
        <w:fldChar w:fldCharType="end"/>
      </w:r>
      <w:r w:rsidR="009210F9">
        <w:rPr>
          <w:sz w:val="22"/>
        </w:rPr>
        <w:t xml:space="preserve"> below</w:t>
      </w:r>
      <w:r w:rsidR="00245290">
        <w:rPr>
          <w:sz w:val="22"/>
        </w:rPr>
        <w:t>.</w:t>
      </w:r>
    </w:p>
    <w:p w14:paraId="04D0EEA0" w14:textId="77777777" w:rsidR="007C7BFE" w:rsidRPr="00245290" w:rsidRDefault="007C7BFE" w:rsidP="007C7BFE">
      <w:pPr>
        <w:keepLines/>
        <w:widowControl w:val="0"/>
        <w:spacing w:before="240" w:after="240"/>
        <w:ind w:left="576"/>
        <w:jc w:val="both"/>
        <w:outlineLvl w:val="1"/>
        <w:rPr>
          <w:bCs/>
          <w:iCs/>
          <w:sz w:val="22"/>
          <w:szCs w:val="28"/>
        </w:rPr>
      </w:pPr>
      <w:r>
        <w:rPr>
          <w:sz w:val="22"/>
        </w:rPr>
        <w:lastRenderedPageBreak/>
        <w:t>“</w:t>
      </w:r>
      <w:r>
        <w:rPr>
          <w:b/>
          <w:sz w:val="22"/>
        </w:rPr>
        <w:t>Selection Procedure for the ESI E-Mobility Project</w:t>
      </w:r>
      <w:r>
        <w:rPr>
          <w:sz w:val="22"/>
        </w:rPr>
        <w:t>”</w:t>
      </w:r>
      <w:r w:rsidRPr="004C18A5">
        <w:rPr>
          <w:sz w:val="22"/>
        </w:rPr>
        <w:t xml:space="preserve"> </w:t>
      </w:r>
      <w:r>
        <w:rPr>
          <w:sz w:val="22"/>
        </w:rPr>
        <w:t>or “</w:t>
      </w:r>
      <w:r>
        <w:rPr>
          <w:b/>
          <w:sz w:val="22"/>
        </w:rPr>
        <w:t>Selection Procedure</w:t>
      </w:r>
      <w:r>
        <w:rPr>
          <w:sz w:val="22"/>
        </w:rPr>
        <w:t xml:space="preserve">” </w:t>
      </w:r>
      <w:r w:rsidRPr="004C18A5">
        <w:rPr>
          <w:sz w:val="22"/>
        </w:rPr>
        <w:t xml:space="preserve">or </w:t>
      </w:r>
      <w:r>
        <w:rPr>
          <w:sz w:val="22"/>
        </w:rPr>
        <w:t xml:space="preserve">the </w:t>
      </w:r>
      <w:r w:rsidRPr="004C18A5">
        <w:rPr>
          <w:sz w:val="22"/>
        </w:rPr>
        <w:t>“</w:t>
      </w:r>
      <w:r>
        <w:rPr>
          <w:b/>
          <w:sz w:val="22"/>
        </w:rPr>
        <w:t>Procedure</w:t>
      </w:r>
      <w:r>
        <w:rPr>
          <w:sz w:val="22"/>
        </w:rPr>
        <w:t xml:space="preserve">” means the procedure for the evaluation and selection of the Applicants, aimed to verify </w:t>
      </w:r>
      <w:r>
        <w:rPr>
          <w:i/>
          <w:sz w:val="22"/>
        </w:rPr>
        <w:t>(</w:t>
      </w:r>
      <w:proofErr w:type="spellStart"/>
      <w:r>
        <w:rPr>
          <w:i/>
          <w:sz w:val="22"/>
        </w:rPr>
        <w:t>i</w:t>
      </w:r>
      <w:proofErr w:type="spellEnd"/>
      <w:r>
        <w:rPr>
          <w:i/>
          <w:sz w:val="22"/>
        </w:rPr>
        <w:t xml:space="preserve">) </w:t>
      </w:r>
      <w:r>
        <w:rPr>
          <w:sz w:val="22"/>
        </w:rPr>
        <w:t xml:space="preserve">the possession by the Applicant (and by the economic operators that may create the Applicant) of all requirements set forth in the ESI E-Mobility Project’s Documentation, and </w:t>
      </w:r>
      <w:r>
        <w:rPr>
          <w:i/>
          <w:sz w:val="22"/>
        </w:rPr>
        <w:t xml:space="preserve">(ii) </w:t>
      </w:r>
      <w:r>
        <w:rPr>
          <w:iCs/>
          <w:sz w:val="22"/>
        </w:rPr>
        <w:t xml:space="preserve">the </w:t>
      </w:r>
      <w:r>
        <w:rPr>
          <w:sz w:val="22"/>
        </w:rPr>
        <w:t>compliance of the Proposal submitted by the Applicant with all requirements set forth in the ESI E-Mobility Project’s Documentation, in order to establish their eligibility for participation in the ESI E-Mobility Project.</w:t>
      </w:r>
    </w:p>
    <w:p w14:paraId="582D3D7E" w14:textId="54D46BBE" w:rsidR="00951DBC" w:rsidRPr="00245290" w:rsidRDefault="004C18A5" w:rsidP="0007538C">
      <w:pPr>
        <w:keepLines/>
        <w:widowControl w:val="0"/>
        <w:spacing w:before="240" w:after="240"/>
        <w:ind w:left="576"/>
        <w:jc w:val="both"/>
        <w:outlineLvl w:val="1"/>
        <w:rPr>
          <w:bCs/>
          <w:iCs/>
          <w:sz w:val="22"/>
          <w:szCs w:val="28"/>
        </w:rPr>
      </w:pPr>
      <w:r>
        <w:rPr>
          <w:sz w:val="22"/>
        </w:rPr>
        <w:t>“</w:t>
      </w:r>
      <w:r w:rsidR="00951DBC">
        <w:rPr>
          <w:b/>
          <w:sz w:val="22"/>
        </w:rPr>
        <w:t xml:space="preserve">Smart </w:t>
      </w:r>
      <w:r w:rsidR="00FC0289">
        <w:rPr>
          <w:b/>
          <w:sz w:val="22"/>
        </w:rPr>
        <w:t>Charging</w:t>
      </w:r>
      <w:r>
        <w:rPr>
          <w:sz w:val="22"/>
        </w:rPr>
        <w:t>”</w:t>
      </w:r>
      <w:r w:rsidR="00951DBC">
        <w:rPr>
          <w:sz w:val="22"/>
        </w:rPr>
        <w:t xml:space="preserve"> means the optimised charging functionality, which allows control of the power absorbed by an EV within the limits and charging needs expressed by a user.</w:t>
      </w:r>
    </w:p>
    <w:p w14:paraId="7D776AA1" w14:textId="7D42AD11" w:rsidR="00245290" w:rsidRPr="00245290" w:rsidRDefault="004C18A5" w:rsidP="0007538C">
      <w:pPr>
        <w:keepLines/>
        <w:widowControl w:val="0"/>
        <w:spacing w:before="240" w:after="240"/>
        <w:ind w:left="576"/>
        <w:jc w:val="both"/>
        <w:outlineLvl w:val="1"/>
        <w:rPr>
          <w:bCs/>
          <w:iCs/>
          <w:sz w:val="22"/>
          <w:szCs w:val="28"/>
        </w:rPr>
      </w:pPr>
      <w:r>
        <w:rPr>
          <w:sz w:val="22"/>
        </w:rPr>
        <w:t>“</w:t>
      </w:r>
      <w:r w:rsidR="00245290">
        <w:rPr>
          <w:b/>
          <w:sz w:val="22"/>
        </w:rPr>
        <w:t>V1G</w:t>
      </w:r>
      <w:r>
        <w:rPr>
          <w:sz w:val="22"/>
        </w:rPr>
        <w:t>”</w:t>
      </w:r>
      <w:r w:rsidR="00245290">
        <w:rPr>
          <w:sz w:val="22"/>
        </w:rPr>
        <w:t xml:space="preserve"> means </w:t>
      </w:r>
      <w:r w:rsidR="008922F6">
        <w:rPr>
          <w:sz w:val="22"/>
        </w:rPr>
        <w:t xml:space="preserve">all </w:t>
      </w:r>
      <w:r w:rsidR="00245290">
        <w:rPr>
          <w:sz w:val="22"/>
        </w:rPr>
        <w:t>hardware</w:t>
      </w:r>
      <w:r w:rsidR="008922F6">
        <w:rPr>
          <w:sz w:val="22"/>
        </w:rPr>
        <w:t xml:space="preserve"> and</w:t>
      </w:r>
      <w:r w:rsidR="00245290">
        <w:rPr>
          <w:sz w:val="22"/>
        </w:rPr>
        <w:t>/</w:t>
      </w:r>
      <w:r w:rsidR="008922F6">
        <w:rPr>
          <w:sz w:val="22"/>
        </w:rPr>
        <w:t xml:space="preserve">or </w:t>
      </w:r>
      <w:r w:rsidR="00245290">
        <w:rPr>
          <w:sz w:val="22"/>
        </w:rPr>
        <w:t>software technologies that enable modulation of the EV</w:t>
      </w:r>
      <w:r w:rsidR="00CA37BA">
        <w:rPr>
          <w:sz w:val="22"/>
        </w:rPr>
        <w:t>’</w:t>
      </w:r>
      <w:r w:rsidR="00245290">
        <w:rPr>
          <w:sz w:val="22"/>
        </w:rPr>
        <w:t xml:space="preserve">s power consumption during the charging process, in real time and according to information received </w:t>
      </w:r>
      <w:r w:rsidR="00720AEE">
        <w:rPr>
          <w:sz w:val="22"/>
        </w:rPr>
        <w:t xml:space="preserve">through </w:t>
      </w:r>
      <w:r w:rsidR="00245290">
        <w:rPr>
          <w:sz w:val="22"/>
        </w:rPr>
        <w:t>electronic communications.</w:t>
      </w:r>
    </w:p>
    <w:p w14:paraId="6942A948" w14:textId="6FFB1869" w:rsidR="00245290" w:rsidRPr="00245290" w:rsidRDefault="004C18A5" w:rsidP="0007538C">
      <w:pPr>
        <w:keepLines/>
        <w:widowControl w:val="0"/>
        <w:spacing w:before="240" w:after="240"/>
        <w:ind w:left="576"/>
        <w:jc w:val="both"/>
        <w:outlineLvl w:val="1"/>
        <w:rPr>
          <w:bCs/>
          <w:iCs/>
          <w:sz w:val="22"/>
          <w:szCs w:val="28"/>
        </w:rPr>
      </w:pPr>
      <w:r>
        <w:rPr>
          <w:sz w:val="22"/>
        </w:rPr>
        <w:t>“</w:t>
      </w:r>
      <w:r w:rsidR="00245290">
        <w:rPr>
          <w:b/>
          <w:sz w:val="22"/>
        </w:rPr>
        <w:t>V2G</w:t>
      </w:r>
      <w:r>
        <w:rPr>
          <w:sz w:val="22"/>
        </w:rPr>
        <w:t>”</w:t>
      </w:r>
      <w:r w:rsidR="00245290">
        <w:rPr>
          <w:sz w:val="22"/>
        </w:rPr>
        <w:t xml:space="preserve"> or </w:t>
      </w:r>
      <w:r>
        <w:rPr>
          <w:sz w:val="22"/>
        </w:rPr>
        <w:t>“</w:t>
      </w:r>
      <w:r w:rsidR="00245290">
        <w:rPr>
          <w:b/>
          <w:sz w:val="22"/>
        </w:rPr>
        <w:t>Vehicle to grid</w:t>
      </w:r>
      <w:r>
        <w:rPr>
          <w:sz w:val="22"/>
        </w:rPr>
        <w:t>”</w:t>
      </w:r>
      <w:r w:rsidR="00245290">
        <w:rPr>
          <w:sz w:val="22"/>
        </w:rPr>
        <w:t xml:space="preserve"> </w:t>
      </w:r>
      <w:r w:rsidR="00720AEE">
        <w:rPr>
          <w:sz w:val="22"/>
        </w:rPr>
        <w:t>means</w:t>
      </w:r>
      <w:r w:rsidR="00245290">
        <w:rPr>
          <w:sz w:val="22"/>
        </w:rPr>
        <w:t xml:space="preserve"> </w:t>
      </w:r>
      <w:r w:rsidR="00720AEE">
        <w:rPr>
          <w:sz w:val="22"/>
        </w:rPr>
        <w:t xml:space="preserve">all the </w:t>
      </w:r>
      <w:r w:rsidR="00245290">
        <w:rPr>
          <w:sz w:val="22"/>
        </w:rPr>
        <w:t>hardware</w:t>
      </w:r>
      <w:r w:rsidR="00720AEE">
        <w:rPr>
          <w:sz w:val="22"/>
        </w:rPr>
        <w:t xml:space="preserve"> and</w:t>
      </w:r>
      <w:r w:rsidR="00245290">
        <w:rPr>
          <w:sz w:val="22"/>
        </w:rPr>
        <w:t>/</w:t>
      </w:r>
      <w:r w:rsidR="00720AEE">
        <w:rPr>
          <w:sz w:val="22"/>
        </w:rPr>
        <w:t xml:space="preserve">or </w:t>
      </w:r>
      <w:r w:rsidR="00245290">
        <w:rPr>
          <w:sz w:val="22"/>
        </w:rPr>
        <w:t xml:space="preserve">software technologies that enable the bi-directional modulation of energy exchange between the EV and the electricity grid, in real time and according to information received </w:t>
      </w:r>
      <w:r w:rsidR="00977207">
        <w:rPr>
          <w:sz w:val="22"/>
        </w:rPr>
        <w:t xml:space="preserve">through </w:t>
      </w:r>
      <w:r w:rsidR="00245290">
        <w:rPr>
          <w:sz w:val="22"/>
        </w:rPr>
        <w:t>electronic communications.</w:t>
      </w:r>
    </w:p>
    <w:p w14:paraId="3D6526AB" w14:textId="0A661E5A" w:rsidR="00245290" w:rsidRPr="00245290" w:rsidRDefault="00245290" w:rsidP="0007538C">
      <w:pPr>
        <w:pStyle w:val="Titolo2"/>
        <w:keepNext w:val="0"/>
        <w:keepLines/>
        <w:widowControl w:val="0"/>
        <w:jc w:val="both"/>
      </w:pPr>
      <w:r>
        <w:t xml:space="preserve">The Parties </w:t>
      </w:r>
      <w:r w:rsidR="00F2634C">
        <w:t>acknowledge and agree</w:t>
      </w:r>
      <w:r>
        <w:t xml:space="preserve"> that, in this MoU:</w:t>
      </w:r>
    </w:p>
    <w:p w14:paraId="6C893D18" w14:textId="65ED6ED7" w:rsidR="00245290" w:rsidRPr="00384960" w:rsidRDefault="005F71A2" w:rsidP="007A25C3">
      <w:pPr>
        <w:keepLines/>
        <w:widowControl w:val="0"/>
        <w:numPr>
          <w:ilvl w:val="0"/>
          <w:numId w:val="40"/>
        </w:numPr>
        <w:spacing w:before="240" w:after="240"/>
        <w:ind w:left="1134" w:hanging="567"/>
        <w:jc w:val="both"/>
        <w:outlineLvl w:val="1"/>
        <w:rPr>
          <w:bCs/>
          <w:iCs/>
          <w:sz w:val="22"/>
          <w:szCs w:val="28"/>
        </w:rPr>
      </w:pPr>
      <w:r w:rsidRPr="007A25C3">
        <w:rPr>
          <w:sz w:val="22"/>
        </w:rPr>
        <w:t>r</w:t>
      </w:r>
      <w:r w:rsidRPr="005F71A2">
        <w:rPr>
          <w:sz w:val="22"/>
        </w:rPr>
        <w:t>eferences</w:t>
      </w:r>
      <w:r w:rsidRPr="008B2F3E">
        <w:rPr>
          <w:sz w:val="22"/>
          <w:lang w:val="en-US"/>
        </w:rPr>
        <w:t xml:space="preserve"> to one gender include all genders and references to the singular include</w:t>
      </w:r>
      <w:r w:rsidR="00384960" w:rsidRPr="008B2F3E">
        <w:rPr>
          <w:sz w:val="22"/>
          <w:lang w:val="en-US"/>
        </w:rPr>
        <w:t xml:space="preserve"> </w:t>
      </w:r>
      <w:r w:rsidRPr="008B2F3E">
        <w:rPr>
          <w:sz w:val="22"/>
          <w:lang w:val="en-US"/>
        </w:rPr>
        <w:t xml:space="preserve">the plural and </w:t>
      </w:r>
      <w:proofErr w:type="gramStart"/>
      <w:r w:rsidRPr="008B2F3E">
        <w:rPr>
          <w:sz w:val="22"/>
          <w:lang w:val="en-US"/>
        </w:rPr>
        <w:t>vice versa</w:t>
      </w:r>
      <w:r w:rsidR="00245290" w:rsidRPr="00384960">
        <w:rPr>
          <w:sz w:val="22"/>
        </w:rPr>
        <w:t>;</w:t>
      </w:r>
      <w:proofErr w:type="gramEnd"/>
    </w:p>
    <w:p w14:paraId="78B25140" w14:textId="08228890" w:rsidR="007A25C3" w:rsidRPr="00FB10DF" w:rsidRDefault="00245290" w:rsidP="00BD2611">
      <w:pPr>
        <w:keepLines/>
        <w:widowControl w:val="0"/>
        <w:numPr>
          <w:ilvl w:val="0"/>
          <w:numId w:val="40"/>
        </w:numPr>
        <w:spacing w:before="240" w:after="240"/>
        <w:ind w:left="1134" w:hanging="567"/>
        <w:jc w:val="both"/>
        <w:outlineLvl w:val="1"/>
        <w:rPr>
          <w:bCs/>
          <w:iCs/>
          <w:sz w:val="22"/>
          <w:szCs w:val="28"/>
        </w:rPr>
      </w:pPr>
      <w:r w:rsidRPr="00FB10DF">
        <w:rPr>
          <w:sz w:val="22"/>
        </w:rPr>
        <w:t xml:space="preserve">the </w:t>
      </w:r>
      <w:r w:rsidR="004F16C1" w:rsidRPr="00FB10DF">
        <w:rPr>
          <w:sz w:val="22"/>
        </w:rPr>
        <w:t>term</w:t>
      </w:r>
      <w:r w:rsidRPr="00FB10DF">
        <w:rPr>
          <w:sz w:val="22"/>
        </w:rPr>
        <w:t xml:space="preserve"> </w:t>
      </w:r>
      <w:r w:rsidR="004F16C1" w:rsidRPr="00FB10DF">
        <w:rPr>
          <w:sz w:val="22"/>
        </w:rPr>
        <w:t xml:space="preserve">“includes”, </w:t>
      </w:r>
      <w:r w:rsidR="00CA37BA" w:rsidRPr="00FB10DF">
        <w:rPr>
          <w:sz w:val="22"/>
        </w:rPr>
        <w:t>“</w:t>
      </w:r>
      <w:r w:rsidRPr="00FB10DF">
        <w:rPr>
          <w:sz w:val="22"/>
        </w:rPr>
        <w:t>including</w:t>
      </w:r>
      <w:r w:rsidR="00CA37BA" w:rsidRPr="00FB10DF">
        <w:rPr>
          <w:sz w:val="22"/>
        </w:rPr>
        <w:t>”</w:t>
      </w:r>
      <w:r w:rsidRPr="00FB10DF">
        <w:rPr>
          <w:sz w:val="22"/>
        </w:rPr>
        <w:t xml:space="preserve">, </w:t>
      </w:r>
      <w:r w:rsidR="00CA37BA" w:rsidRPr="00FB10DF">
        <w:rPr>
          <w:sz w:val="22"/>
        </w:rPr>
        <w:t>“</w:t>
      </w:r>
      <w:r w:rsidRPr="00FB10DF">
        <w:rPr>
          <w:sz w:val="22"/>
        </w:rPr>
        <w:t>included herewith</w:t>
      </w:r>
      <w:r w:rsidR="00CA37BA" w:rsidRPr="00FB10DF">
        <w:rPr>
          <w:sz w:val="22"/>
        </w:rPr>
        <w:t>”</w:t>
      </w:r>
      <w:r w:rsidRPr="00FB10DF">
        <w:rPr>
          <w:sz w:val="22"/>
        </w:rPr>
        <w:t xml:space="preserve">, </w:t>
      </w:r>
      <w:r w:rsidR="00CA37BA" w:rsidRPr="00FB10DF">
        <w:rPr>
          <w:sz w:val="22"/>
        </w:rPr>
        <w:t>“</w:t>
      </w:r>
      <w:r w:rsidRPr="00FB10DF">
        <w:rPr>
          <w:sz w:val="22"/>
        </w:rPr>
        <w:t>also</w:t>
      </w:r>
      <w:r w:rsidR="00CA37BA" w:rsidRPr="00FB10DF">
        <w:rPr>
          <w:sz w:val="22"/>
        </w:rPr>
        <w:t>”</w:t>
      </w:r>
      <w:r w:rsidRPr="00FB10DF">
        <w:rPr>
          <w:sz w:val="22"/>
        </w:rPr>
        <w:t xml:space="preserve">, </w:t>
      </w:r>
      <w:r w:rsidR="0031554C">
        <w:rPr>
          <w:sz w:val="22"/>
        </w:rPr>
        <w:t>“</w:t>
      </w:r>
      <w:proofErr w:type="gramStart"/>
      <w:r w:rsidR="0031554C" w:rsidRPr="0031554C">
        <w:rPr>
          <w:i/>
          <w:iCs/>
          <w:sz w:val="22"/>
        </w:rPr>
        <w:t>e.g.</w:t>
      </w:r>
      <w:proofErr w:type="gramEnd"/>
      <w:r w:rsidR="0031554C">
        <w:rPr>
          <w:sz w:val="22"/>
        </w:rPr>
        <w:t xml:space="preserve">”, </w:t>
      </w:r>
      <w:r w:rsidR="00CA37BA" w:rsidRPr="00FB10DF">
        <w:rPr>
          <w:sz w:val="22"/>
        </w:rPr>
        <w:t>“</w:t>
      </w:r>
      <w:r w:rsidRPr="00FB10DF">
        <w:rPr>
          <w:sz w:val="22"/>
        </w:rPr>
        <w:t>in particular</w:t>
      </w:r>
      <w:r w:rsidR="00CA37BA" w:rsidRPr="00FB10DF">
        <w:rPr>
          <w:sz w:val="22"/>
        </w:rPr>
        <w:t>”</w:t>
      </w:r>
      <w:r w:rsidRPr="00FB10DF">
        <w:rPr>
          <w:sz w:val="22"/>
        </w:rPr>
        <w:t xml:space="preserve"> or similar </w:t>
      </w:r>
      <w:r w:rsidR="004F16C1" w:rsidRPr="00FB10DF">
        <w:rPr>
          <w:sz w:val="22"/>
        </w:rPr>
        <w:t xml:space="preserve">expressions </w:t>
      </w:r>
      <w:r w:rsidRPr="00FB10DF">
        <w:rPr>
          <w:sz w:val="22"/>
        </w:rPr>
        <w:t xml:space="preserve">shall be intended as </w:t>
      </w:r>
      <w:r w:rsidR="004F16C1" w:rsidRPr="00FB10DF">
        <w:rPr>
          <w:sz w:val="22"/>
        </w:rPr>
        <w:t xml:space="preserve">to introduce </w:t>
      </w:r>
      <w:r w:rsidRPr="00FB10DF">
        <w:rPr>
          <w:sz w:val="22"/>
        </w:rPr>
        <w:t xml:space="preserve">a list </w:t>
      </w:r>
      <w:r w:rsidR="005C67E9" w:rsidRPr="00FB10DF">
        <w:rPr>
          <w:sz w:val="22"/>
        </w:rPr>
        <w:t xml:space="preserve">of items </w:t>
      </w:r>
      <w:r w:rsidRPr="00FB10DF">
        <w:rPr>
          <w:sz w:val="22"/>
        </w:rPr>
        <w:t xml:space="preserve">as example </w:t>
      </w:r>
      <w:r w:rsidR="00DE7B70" w:rsidRPr="00FB10DF">
        <w:rPr>
          <w:sz w:val="22"/>
        </w:rPr>
        <w:t xml:space="preserve">but not </w:t>
      </w:r>
      <w:r w:rsidRPr="00FB10DF">
        <w:rPr>
          <w:sz w:val="22"/>
        </w:rPr>
        <w:t>exhaustive</w:t>
      </w:r>
      <w:r w:rsidR="00FB10DF" w:rsidRPr="00FB10DF">
        <w:rPr>
          <w:sz w:val="22"/>
        </w:rPr>
        <w:t xml:space="preserve"> and without limitation</w:t>
      </w:r>
      <w:r w:rsidR="00FB10DF">
        <w:rPr>
          <w:sz w:val="22"/>
        </w:rPr>
        <w:t>.</w:t>
      </w:r>
      <w:r w:rsidR="007A25C3" w:rsidRPr="00FB10DF">
        <w:rPr>
          <w:rFonts w:ascii="Times-Roman" w:hAnsi="Times-Roman" w:cs="Times-Roman"/>
          <w:sz w:val="22"/>
          <w:szCs w:val="22"/>
          <w:lang w:eastAsia="en-GB"/>
        </w:rPr>
        <w:t xml:space="preserve"> The </w:t>
      </w:r>
      <w:r w:rsidR="00FB10DF">
        <w:rPr>
          <w:rFonts w:ascii="Times-Roman" w:hAnsi="Times-Roman" w:cs="Times-Roman"/>
          <w:sz w:val="22"/>
          <w:szCs w:val="22"/>
          <w:lang w:eastAsia="en-GB"/>
        </w:rPr>
        <w:t xml:space="preserve">terms </w:t>
      </w:r>
      <w:r w:rsidR="007A25C3" w:rsidRPr="00FB10DF">
        <w:rPr>
          <w:rFonts w:ascii="Times-Roman" w:hAnsi="Times-Roman" w:cs="Times-Roman"/>
          <w:sz w:val="22"/>
          <w:szCs w:val="22"/>
          <w:lang w:eastAsia="en-GB"/>
        </w:rPr>
        <w:t xml:space="preserve">“hereof,” “hereto,” “hereby,” “herein,” “hereunder” </w:t>
      </w:r>
      <w:r w:rsidR="00FB10DF">
        <w:rPr>
          <w:rFonts w:ascii="Times-Roman" w:hAnsi="Times-Roman" w:cs="Times-Roman"/>
          <w:sz w:val="22"/>
          <w:szCs w:val="22"/>
          <w:lang w:eastAsia="en-GB"/>
        </w:rPr>
        <w:t xml:space="preserve">or </w:t>
      </w:r>
      <w:r w:rsidR="007A25C3" w:rsidRPr="00FB10DF">
        <w:rPr>
          <w:rFonts w:ascii="Times-Roman" w:hAnsi="Times-Roman" w:cs="Times-Roman"/>
          <w:sz w:val="22"/>
          <w:szCs w:val="22"/>
          <w:lang w:eastAsia="en-GB"/>
        </w:rPr>
        <w:t xml:space="preserve">similar, when used in this </w:t>
      </w:r>
      <w:r w:rsidR="00FB10DF">
        <w:rPr>
          <w:rFonts w:ascii="Times-Roman" w:hAnsi="Times-Roman" w:cs="Times-Roman"/>
          <w:sz w:val="22"/>
          <w:szCs w:val="22"/>
          <w:lang w:eastAsia="en-GB"/>
        </w:rPr>
        <w:t>MoU</w:t>
      </w:r>
      <w:r w:rsidR="007A25C3" w:rsidRPr="00FB10DF">
        <w:rPr>
          <w:rFonts w:ascii="Times-Roman" w:hAnsi="Times-Roman" w:cs="Times-Roman"/>
          <w:sz w:val="22"/>
          <w:szCs w:val="22"/>
          <w:lang w:eastAsia="en-GB"/>
        </w:rPr>
        <w:t xml:space="preserve">, shall refer to this </w:t>
      </w:r>
      <w:r w:rsidR="00FB10DF">
        <w:rPr>
          <w:rFonts w:ascii="Times-Roman" w:hAnsi="Times-Roman" w:cs="Times-Roman"/>
          <w:sz w:val="22"/>
          <w:szCs w:val="22"/>
          <w:lang w:eastAsia="en-GB"/>
        </w:rPr>
        <w:t xml:space="preserve">MoU </w:t>
      </w:r>
      <w:r w:rsidR="007A25C3" w:rsidRPr="00FB10DF">
        <w:rPr>
          <w:rFonts w:ascii="Times-Roman" w:hAnsi="Times-Roman" w:cs="Times-Roman"/>
          <w:sz w:val="22"/>
          <w:szCs w:val="22"/>
          <w:lang w:eastAsia="en-GB"/>
        </w:rPr>
        <w:t xml:space="preserve">as a whole and not to any particular section or article in which such words </w:t>
      </w:r>
      <w:proofErr w:type="gramStart"/>
      <w:r w:rsidR="007A25C3" w:rsidRPr="00FB10DF">
        <w:rPr>
          <w:rFonts w:ascii="Times-Roman" w:hAnsi="Times-Roman" w:cs="Times-Roman"/>
          <w:sz w:val="22"/>
          <w:szCs w:val="22"/>
          <w:lang w:eastAsia="en-GB"/>
        </w:rPr>
        <w:t>appear</w:t>
      </w:r>
      <w:r w:rsidR="00FB10DF">
        <w:rPr>
          <w:rFonts w:ascii="Times-Roman" w:hAnsi="Times-Roman" w:cs="Times-Roman"/>
          <w:sz w:val="22"/>
          <w:szCs w:val="22"/>
          <w:lang w:eastAsia="en-GB"/>
        </w:rPr>
        <w:t>;</w:t>
      </w:r>
      <w:proofErr w:type="gramEnd"/>
    </w:p>
    <w:p w14:paraId="7066B0F3" w14:textId="092ABDBD" w:rsidR="00245290" w:rsidRPr="00245290" w:rsidRDefault="00245290" w:rsidP="007A25C3">
      <w:pPr>
        <w:keepLines/>
        <w:widowControl w:val="0"/>
        <w:numPr>
          <w:ilvl w:val="0"/>
          <w:numId w:val="40"/>
        </w:numPr>
        <w:spacing w:before="240" w:after="240"/>
        <w:ind w:left="1134" w:hanging="567"/>
        <w:jc w:val="both"/>
        <w:outlineLvl w:val="1"/>
        <w:rPr>
          <w:bCs/>
          <w:iCs/>
          <w:sz w:val="22"/>
          <w:szCs w:val="28"/>
        </w:rPr>
      </w:pPr>
      <w:r>
        <w:rPr>
          <w:sz w:val="22"/>
        </w:rPr>
        <w:t xml:space="preserve">unless otherwise </w:t>
      </w:r>
      <w:r w:rsidR="00854322">
        <w:rPr>
          <w:sz w:val="22"/>
        </w:rPr>
        <w:t>specified</w:t>
      </w:r>
      <w:r>
        <w:rPr>
          <w:sz w:val="22"/>
        </w:rPr>
        <w:t xml:space="preserve"> in this MoU, </w:t>
      </w:r>
      <w:r w:rsidR="00012ED4">
        <w:rPr>
          <w:sz w:val="22"/>
        </w:rPr>
        <w:t xml:space="preserve">all </w:t>
      </w:r>
      <w:r>
        <w:rPr>
          <w:sz w:val="22"/>
        </w:rPr>
        <w:t xml:space="preserve">references </w:t>
      </w:r>
      <w:r w:rsidR="00854322">
        <w:rPr>
          <w:sz w:val="22"/>
        </w:rPr>
        <w:t xml:space="preserve">used herein </w:t>
      </w:r>
      <w:r>
        <w:rPr>
          <w:sz w:val="22"/>
        </w:rPr>
        <w:t>to a</w:t>
      </w:r>
      <w:r w:rsidR="00043050">
        <w:rPr>
          <w:sz w:val="22"/>
        </w:rPr>
        <w:t xml:space="preserve">n </w:t>
      </w:r>
      <w:r>
        <w:rPr>
          <w:sz w:val="22"/>
        </w:rPr>
        <w:t xml:space="preserve">article, paragraph, </w:t>
      </w:r>
      <w:r w:rsidR="00AF7FE6">
        <w:rPr>
          <w:sz w:val="22"/>
        </w:rPr>
        <w:t xml:space="preserve">section, </w:t>
      </w:r>
      <w:r>
        <w:rPr>
          <w:sz w:val="22"/>
        </w:rPr>
        <w:t xml:space="preserve">recital or annex </w:t>
      </w:r>
      <w:r w:rsidR="00012ED4">
        <w:rPr>
          <w:sz w:val="22"/>
        </w:rPr>
        <w:t xml:space="preserve">are to </w:t>
      </w:r>
      <w:r>
        <w:rPr>
          <w:sz w:val="22"/>
        </w:rPr>
        <w:t xml:space="preserve">the article, paragraph, </w:t>
      </w:r>
      <w:r w:rsidR="00854322">
        <w:rPr>
          <w:sz w:val="22"/>
        </w:rPr>
        <w:t xml:space="preserve">section, </w:t>
      </w:r>
      <w:r>
        <w:rPr>
          <w:sz w:val="22"/>
        </w:rPr>
        <w:t xml:space="preserve">recital or annex </w:t>
      </w:r>
      <w:r w:rsidR="00854322">
        <w:rPr>
          <w:sz w:val="22"/>
        </w:rPr>
        <w:t xml:space="preserve">to this </w:t>
      </w:r>
      <w:proofErr w:type="gramStart"/>
      <w:r w:rsidR="00854322">
        <w:rPr>
          <w:sz w:val="22"/>
        </w:rPr>
        <w:t>Mo</w:t>
      </w:r>
      <w:r w:rsidR="00043050">
        <w:rPr>
          <w:sz w:val="22"/>
        </w:rPr>
        <w:t>U</w:t>
      </w:r>
      <w:r>
        <w:rPr>
          <w:sz w:val="22"/>
        </w:rPr>
        <w:t>;</w:t>
      </w:r>
      <w:proofErr w:type="gramEnd"/>
    </w:p>
    <w:p w14:paraId="2E9F45E0" w14:textId="29C79CF3" w:rsidR="00245290" w:rsidRPr="005E6E97" w:rsidRDefault="00245290" w:rsidP="005E6E97">
      <w:pPr>
        <w:keepLines/>
        <w:widowControl w:val="0"/>
        <w:numPr>
          <w:ilvl w:val="0"/>
          <w:numId w:val="40"/>
        </w:numPr>
        <w:spacing w:before="240" w:after="240"/>
        <w:ind w:left="1134" w:hanging="567"/>
        <w:jc w:val="both"/>
        <w:outlineLvl w:val="1"/>
        <w:rPr>
          <w:sz w:val="22"/>
        </w:rPr>
      </w:pPr>
      <w:r w:rsidRPr="0003765A">
        <w:rPr>
          <w:sz w:val="22"/>
        </w:rPr>
        <w:t xml:space="preserve">unless otherwise </w:t>
      </w:r>
      <w:r w:rsidR="00F2634C">
        <w:rPr>
          <w:sz w:val="22"/>
        </w:rPr>
        <w:t>specified</w:t>
      </w:r>
      <w:r w:rsidRPr="0003765A">
        <w:rPr>
          <w:sz w:val="22"/>
        </w:rPr>
        <w:t xml:space="preserve"> in this MoU, </w:t>
      </w:r>
      <w:r w:rsidR="0003765A">
        <w:rPr>
          <w:sz w:val="22"/>
        </w:rPr>
        <w:t xml:space="preserve">any </w:t>
      </w:r>
      <w:r w:rsidRPr="0003765A">
        <w:rPr>
          <w:sz w:val="22"/>
        </w:rPr>
        <w:t>reference to a</w:t>
      </w:r>
      <w:r w:rsidR="0003765A">
        <w:rPr>
          <w:sz w:val="22"/>
        </w:rPr>
        <w:t>n</w:t>
      </w:r>
      <w:r w:rsidRPr="0003765A">
        <w:rPr>
          <w:sz w:val="22"/>
        </w:rPr>
        <w:t xml:space="preserve"> </w:t>
      </w:r>
      <w:r w:rsidR="00B63F85">
        <w:rPr>
          <w:sz w:val="22"/>
        </w:rPr>
        <w:t>agreement, instrument</w:t>
      </w:r>
      <w:r w:rsidR="0003765A">
        <w:rPr>
          <w:sz w:val="22"/>
        </w:rPr>
        <w:t xml:space="preserve"> </w:t>
      </w:r>
      <w:r w:rsidRPr="0003765A">
        <w:rPr>
          <w:sz w:val="22"/>
        </w:rPr>
        <w:t xml:space="preserve">or document </w:t>
      </w:r>
      <w:r w:rsidR="0003765A" w:rsidRPr="0003765A">
        <w:rPr>
          <w:sz w:val="22"/>
        </w:rPr>
        <w:t>is a reference to</w:t>
      </w:r>
      <w:r w:rsidR="005E6E97">
        <w:rPr>
          <w:sz w:val="22"/>
        </w:rPr>
        <w:t xml:space="preserve"> </w:t>
      </w:r>
      <w:r w:rsidR="0003765A" w:rsidRPr="0003765A">
        <w:rPr>
          <w:sz w:val="22"/>
        </w:rPr>
        <w:t>that agreement, instrument</w:t>
      </w:r>
      <w:r w:rsidR="00B63F85">
        <w:rPr>
          <w:sz w:val="22"/>
        </w:rPr>
        <w:t xml:space="preserve"> or</w:t>
      </w:r>
      <w:r w:rsidR="0003765A" w:rsidRPr="0003765A">
        <w:rPr>
          <w:sz w:val="22"/>
        </w:rPr>
        <w:t xml:space="preserve"> document as</w:t>
      </w:r>
      <w:r w:rsidR="00AE6811">
        <w:rPr>
          <w:sz w:val="22"/>
        </w:rPr>
        <w:t>,</w:t>
      </w:r>
      <w:r w:rsidR="0003765A" w:rsidRPr="0003765A">
        <w:rPr>
          <w:sz w:val="22"/>
        </w:rPr>
        <w:t xml:space="preserve"> </w:t>
      </w:r>
      <w:r w:rsidR="00B63F85">
        <w:rPr>
          <w:sz w:val="22"/>
        </w:rPr>
        <w:t>from time to time</w:t>
      </w:r>
      <w:r w:rsidR="00AE6811">
        <w:rPr>
          <w:sz w:val="22"/>
        </w:rPr>
        <w:t>,</w:t>
      </w:r>
      <w:r w:rsidR="00B63F85">
        <w:rPr>
          <w:sz w:val="22"/>
        </w:rPr>
        <w:t xml:space="preserve"> </w:t>
      </w:r>
      <w:r w:rsidR="0003765A" w:rsidRPr="0003765A">
        <w:rPr>
          <w:sz w:val="22"/>
        </w:rPr>
        <w:t>modified, amende</w:t>
      </w:r>
      <w:r w:rsidR="00B63F85">
        <w:rPr>
          <w:sz w:val="22"/>
        </w:rPr>
        <w:t xml:space="preserve">d and/or </w:t>
      </w:r>
      <w:r w:rsidR="0003765A" w:rsidRPr="00B63F85">
        <w:rPr>
          <w:sz w:val="22"/>
        </w:rPr>
        <w:t>supplemented</w:t>
      </w:r>
      <w:r w:rsidR="005E6E97">
        <w:rPr>
          <w:sz w:val="22"/>
        </w:rPr>
        <w:t xml:space="preserve"> </w:t>
      </w:r>
      <w:r w:rsidR="00855F37">
        <w:rPr>
          <w:sz w:val="22"/>
        </w:rPr>
        <w:t xml:space="preserve">by the relevant parties </w:t>
      </w:r>
      <w:r w:rsidR="005E6E97">
        <w:rPr>
          <w:sz w:val="22"/>
        </w:rPr>
        <w:t xml:space="preserve">and </w:t>
      </w:r>
      <w:r w:rsidR="00855F37">
        <w:rPr>
          <w:sz w:val="22"/>
        </w:rPr>
        <w:t xml:space="preserve">shall include </w:t>
      </w:r>
      <w:r w:rsidR="005E6E97">
        <w:rPr>
          <w:sz w:val="22"/>
        </w:rPr>
        <w:t xml:space="preserve">its </w:t>
      </w:r>
      <w:r w:rsidR="005E6E97" w:rsidRPr="005E6E97">
        <w:rPr>
          <w:sz w:val="22"/>
        </w:rPr>
        <w:t xml:space="preserve">preamble, recital, </w:t>
      </w:r>
      <w:r w:rsidR="005E6E97">
        <w:rPr>
          <w:sz w:val="22"/>
        </w:rPr>
        <w:t>articles, s</w:t>
      </w:r>
      <w:r w:rsidR="005E6E97" w:rsidRPr="005E6E97">
        <w:rPr>
          <w:sz w:val="22"/>
        </w:rPr>
        <w:t>ection and</w:t>
      </w:r>
      <w:r w:rsidR="005E6E97">
        <w:rPr>
          <w:sz w:val="22"/>
        </w:rPr>
        <w:t xml:space="preserve"> annex</w:t>
      </w:r>
      <w:r w:rsidR="00855F37">
        <w:rPr>
          <w:sz w:val="22"/>
        </w:rPr>
        <w:t>es</w:t>
      </w:r>
      <w:r w:rsidR="005E6E97">
        <w:rPr>
          <w:sz w:val="22"/>
        </w:rPr>
        <w:t xml:space="preserve"> </w:t>
      </w:r>
      <w:proofErr w:type="gramStart"/>
      <w:r w:rsidR="00855F37">
        <w:rPr>
          <w:sz w:val="22"/>
        </w:rPr>
        <w:t>thereto</w:t>
      </w:r>
      <w:r w:rsidRPr="005E6E97">
        <w:rPr>
          <w:sz w:val="22"/>
        </w:rPr>
        <w:t>;</w:t>
      </w:r>
      <w:proofErr w:type="gramEnd"/>
    </w:p>
    <w:p w14:paraId="2F4875EC" w14:textId="16CF6CDC" w:rsidR="00245290" w:rsidRPr="00123AA4" w:rsidRDefault="00245290" w:rsidP="00CF51B4">
      <w:pPr>
        <w:keepLines/>
        <w:widowControl w:val="0"/>
        <w:numPr>
          <w:ilvl w:val="0"/>
          <w:numId w:val="40"/>
        </w:numPr>
        <w:spacing w:before="240" w:after="240"/>
        <w:ind w:left="1134" w:hanging="567"/>
        <w:jc w:val="both"/>
        <w:outlineLvl w:val="1"/>
        <w:rPr>
          <w:sz w:val="22"/>
        </w:rPr>
      </w:pPr>
      <w:r w:rsidRPr="00123AA4">
        <w:rPr>
          <w:sz w:val="22"/>
        </w:rPr>
        <w:t xml:space="preserve">references to </w:t>
      </w:r>
      <w:r w:rsidR="00F2634C" w:rsidRPr="00123AA4">
        <w:rPr>
          <w:sz w:val="22"/>
        </w:rPr>
        <w:t>statutory provisions shall be construed as references to such provisions</w:t>
      </w:r>
      <w:r w:rsidR="00123AA4" w:rsidRPr="00123AA4">
        <w:rPr>
          <w:sz w:val="22"/>
        </w:rPr>
        <w:t xml:space="preserve"> </w:t>
      </w:r>
      <w:r w:rsidR="00F2634C" w:rsidRPr="00123AA4">
        <w:rPr>
          <w:sz w:val="22"/>
        </w:rPr>
        <w:t xml:space="preserve">as amended, supplemented, </w:t>
      </w:r>
      <w:r w:rsidR="002C3616">
        <w:rPr>
          <w:sz w:val="22"/>
        </w:rPr>
        <w:t xml:space="preserve">replaced, </w:t>
      </w:r>
      <w:proofErr w:type="gramStart"/>
      <w:r w:rsidR="00F2634C" w:rsidRPr="00123AA4">
        <w:rPr>
          <w:sz w:val="22"/>
        </w:rPr>
        <w:t>consolidated</w:t>
      </w:r>
      <w:proofErr w:type="gramEnd"/>
      <w:r w:rsidR="00F2634C" w:rsidRPr="00123AA4">
        <w:rPr>
          <w:sz w:val="22"/>
        </w:rPr>
        <w:t xml:space="preserve"> or re-enacted,</w:t>
      </w:r>
      <w:r w:rsidRPr="00123AA4">
        <w:rPr>
          <w:sz w:val="22"/>
        </w:rPr>
        <w:t xml:space="preserve"> to the extent that any amendment, supplement</w:t>
      </w:r>
      <w:r w:rsidR="00123AA4">
        <w:rPr>
          <w:sz w:val="22"/>
        </w:rPr>
        <w:t xml:space="preserve">, </w:t>
      </w:r>
      <w:r w:rsidRPr="00123AA4">
        <w:rPr>
          <w:sz w:val="22"/>
        </w:rPr>
        <w:t>replacement</w:t>
      </w:r>
      <w:r w:rsidR="002C3616">
        <w:rPr>
          <w:sz w:val="22"/>
        </w:rPr>
        <w:t>,</w:t>
      </w:r>
      <w:r w:rsidRPr="00123AA4">
        <w:rPr>
          <w:sz w:val="22"/>
        </w:rPr>
        <w:t xml:space="preserve"> </w:t>
      </w:r>
      <w:r w:rsidR="002C3616">
        <w:rPr>
          <w:sz w:val="22"/>
        </w:rPr>
        <w:t>consolidation</w:t>
      </w:r>
      <w:r w:rsidR="002C3616" w:rsidRPr="00123AA4">
        <w:rPr>
          <w:sz w:val="22"/>
        </w:rPr>
        <w:t xml:space="preserve"> or </w:t>
      </w:r>
      <w:r w:rsidR="002C3616">
        <w:rPr>
          <w:sz w:val="22"/>
        </w:rPr>
        <w:t xml:space="preserve">re-enaction </w:t>
      </w:r>
      <w:r w:rsidRPr="00123AA4">
        <w:rPr>
          <w:sz w:val="22"/>
        </w:rPr>
        <w:t xml:space="preserve">could or should be applicable to this MoU, without changing the essential </w:t>
      </w:r>
      <w:r w:rsidR="002654EB">
        <w:rPr>
          <w:sz w:val="22"/>
        </w:rPr>
        <w:t>terms and conditions</w:t>
      </w:r>
      <w:r w:rsidRPr="00123AA4">
        <w:rPr>
          <w:sz w:val="22"/>
        </w:rPr>
        <w:t xml:space="preserve"> hereof. In </w:t>
      </w:r>
      <w:r w:rsidR="002654EB">
        <w:rPr>
          <w:sz w:val="22"/>
        </w:rPr>
        <w:t>the</w:t>
      </w:r>
      <w:r w:rsidRPr="00123AA4">
        <w:rPr>
          <w:sz w:val="22"/>
        </w:rPr>
        <w:t xml:space="preserve"> </w:t>
      </w:r>
      <w:r w:rsidR="002654EB">
        <w:rPr>
          <w:sz w:val="22"/>
        </w:rPr>
        <w:t>latter</w:t>
      </w:r>
      <w:r w:rsidRPr="00123AA4">
        <w:rPr>
          <w:sz w:val="22"/>
        </w:rPr>
        <w:t xml:space="preserve"> case, the Parties shall renegotiat</w:t>
      </w:r>
      <w:r w:rsidR="002654EB">
        <w:rPr>
          <w:sz w:val="22"/>
        </w:rPr>
        <w:t>e</w:t>
      </w:r>
      <w:r w:rsidRPr="00123AA4">
        <w:rPr>
          <w:sz w:val="22"/>
        </w:rPr>
        <w:t xml:space="preserve"> in good faith</w:t>
      </w:r>
      <w:r w:rsidR="002654EB">
        <w:rPr>
          <w:sz w:val="22"/>
        </w:rPr>
        <w:t xml:space="preserve"> any amendment to the MoU eventually necessary in order to guarantee the full execution of the activities provided hereunder in compliance with the applicable law and sticking, to the extent permitted by law, with the original intentions of the </w:t>
      </w:r>
      <w:proofErr w:type="gramStart"/>
      <w:r w:rsidR="002654EB">
        <w:rPr>
          <w:sz w:val="22"/>
        </w:rPr>
        <w:t>Parties</w:t>
      </w:r>
      <w:r w:rsidRPr="00123AA4">
        <w:rPr>
          <w:sz w:val="22"/>
        </w:rPr>
        <w:t>;</w:t>
      </w:r>
      <w:proofErr w:type="gramEnd"/>
    </w:p>
    <w:p w14:paraId="09E0A685" w14:textId="65E249EA" w:rsidR="00245290" w:rsidRDefault="00245290" w:rsidP="00F2634C">
      <w:pPr>
        <w:keepLines/>
        <w:widowControl w:val="0"/>
        <w:numPr>
          <w:ilvl w:val="0"/>
          <w:numId w:val="40"/>
        </w:numPr>
        <w:spacing w:before="240" w:after="240"/>
        <w:ind w:left="1134" w:hanging="567"/>
        <w:jc w:val="both"/>
        <w:outlineLvl w:val="1"/>
        <w:rPr>
          <w:bCs/>
          <w:iCs/>
          <w:sz w:val="22"/>
          <w:szCs w:val="28"/>
        </w:rPr>
      </w:pPr>
      <w:r>
        <w:rPr>
          <w:sz w:val="22"/>
        </w:rPr>
        <w:t xml:space="preserve">unless otherwise provided by law or </w:t>
      </w:r>
      <w:r w:rsidR="002654EB">
        <w:rPr>
          <w:sz w:val="22"/>
        </w:rPr>
        <w:t xml:space="preserve">specified by the Parties in </w:t>
      </w:r>
      <w:r>
        <w:rPr>
          <w:sz w:val="22"/>
        </w:rPr>
        <w:t>this MoU, references to durations</w:t>
      </w:r>
      <w:r w:rsidR="002654EB">
        <w:rPr>
          <w:sz w:val="22"/>
        </w:rPr>
        <w:t>, terms</w:t>
      </w:r>
      <w:r>
        <w:rPr>
          <w:sz w:val="22"/>
        </w:rPr>
        <w:t xml:space="preserve"> or deadlines expressed in </w:t>
      </w:r>
      <w:r w:rsidR="00CA37BA">
        <w:rPr>
          <w:sz w:val="22"/>
        </w:rPr>
        <w:t>“</w:t>
      </w:r>
      <w:r>
        <w:rPr>
          <w:sz w:val="22"/>
        </w:rPr>
        <w:t>days</w:t>
      </w:r>
      <w:r w:rsidR="00CA37BA">
        <w:rPr>
          <w:sz w:val="22"/>
        </w:rPr>
        <w:t>”</w:t>
      </w:r>
      <w:r>
        <w:rPr>
          <w:sz w:val="22"/>
        </w:rPr>
        <w:t xml:space="preserve"> </w:t>
      </w:r>
      <w:r w:rsidR="002654EB">
        <w:rPr>
          <w:sz w:val="22"/>
        </w:rPr>
        <w:t xml:space="preserve">shall </w:t>
      </w:r>
      <w:r>
        <w:rPr>
          <w:sz w:val="22"/>
        </w:rPr>
        <w:t xml:space="preserve">be </w:t>
      </w:r>
      <w:r w:rsidR="002654EB">
        <w:rPr>
          <w:sz w:val="22"/>
        </w:rPr>
        <w:t xml:space="preserve">interpreted as referred to </w:t>
      </w:r>
      <w:r w:rsidR="00CA37BA">
        <w:rPr>
          <w:sz w:val="22"/>
        </w:rPr>
        <w:t>“</w:t>
      </w:r>
      <w:r>
        <w:rPr>
          <w:sz w:val="22"/>
        </w:rPr>
        <w:t>calendar days</w:t>
      </w:r>
      <w:r w:rsidR="00CA37BA">
        <w:rPr>
          <w:sz w:val="22"/>
        </w:rPr>
        <w:t>”</w:t>
      </w:r>
      <w:r w:rsidR="003D5076">
        <w:rPr>
          <w:sz w:val="22"/>
        </w:rPr>
        <w:t xml:space="preserve"> (</w:t>
      </w:r>
      <w:r w:rsidR="004A48DD">
        <w:rPr>
          <w:sz w:val="22"/>
        </w:rPr>
        <w:t>mean</w:t>
      </w:r>
      <w:r w:rsidR="002E75CF">
        <w:rPr>
          <w:sz w:val="22"/>
        </w:rPr>
        <w:t>ing</w:t>
      </w:r>
      <w:r w:rsidR="004A48DD">
        <w:rPr>
          <w:sz w:val="22"/>
        </w:rPr>
        <w:t xml:space="preserve"> any day of the week </w:t>
      </w:r>
      <w:r w:rsidR="003D5076">
        <w:rPr>
          <w:sz w:val="22"/>
        </w:rPr>
        <w:t xml:space="preserve">including </w:t>
      </w:r>
      <w:r w:rsidR="00B7469E">
        <w:rPr>
          <w:sz w:val="22"/>
        </w:rPr>
        <w:t xml:space="preserve">Saturdays, </w:t>
      </w:r>
      <w:proofErr w:type="gramStart"/>
      <w:r w:rsidR="00B7469E">
        <w:rPr>
          <w:sz w:val="22"/>
        </w:rPr>
        <w:t>Sundays</w:t>
      </w:r>
      <w:proofErr w:type="gramEnd"/>
      <w:r w:rsidR="00B7469E">
        <w:rPr>
          <w:sz w:val="22"/>
        </w:rPr>
        <w:t xml:space="preserve"> and any holidays on which commercial banks are not generally open for transaction</w:t>
      </w:r>
      <w:r w:rsidR="00444E50">
        <w:rPr>
          <w:sz w:val="22"/>
        </w:rPr>
        <w:t>s</w:t>
      </w:r>
      <w:r w:rsidR="00B7469E">
        <w:rPr>
          <w:sz w:val="22"/>
        </w:rPr>
        <w:t xml:space="preserve"> of normal banking business</w:t>
      </w:r>
      <w:r w:rsidR="003D5076">
        <w:rPr>
          <w:sz w:val="22"/>
        </w:rPr>
        <w:t>)</w:t>
      </w:r>
      <w:r>
        <w:rPr>
          <w:sz w:val="22"/>
        </w:rPr>
        <w:t>.</w:t>
      </w:r>
    </w:p>
    <w:p w14:paraId="0A60F03F" w14:textId="0DFAE262" w:rsidR="00000F33" w:rsidRPr="000447A5" w:rsidRDefault="00000F33" w:rsidP="0007538C">
      <w:pPr>
        <w:pStyle w:val="Titolo1"/>
        <w:keepNext w:val="0"/>
        <w:keepLines/>
        <w:widowControl w:val="0"/>
        <w:ind w:left="567" w:hanging="567"/>
        <w:rPr>
          <w:szCs w:val="22"/>
        </w:rPr>
      </w:pPr>
      <w:bookmarkStart w:id="3" w:name="_Ref105170371"/>
      <w:r>
        <w:t xml:space="preserve">Purpose of the MoU and </w:t>
      </w:r>
      <w:r w:rsidR="00EE4DC9">
        <w:t>o</w:t>
      </w:r>
      <w:r>
        <w:t>bjectives of the Parties</w:t>
      </w:r>
      <w:bookmarkEnd w:id="2"/>
      <w:bookmarkEnd w:id="3"/>
    </w:p>
    <w:p w14:paraId="43ED4FA4" w14:textId="735DDB3F" w:rsidR="00000F33" w:rsidRPr="00E535E3" w:rsidRDefault="00A1366B" w:rsidP="0007538C">
      <w:pPr>
        <w:pStyle w:val="Titolo2"/>
        <w:keepNext w:val="0"/>
        <w:keepLines/>
        <w:widowControl w:val="0"/>
        <w:autoSpaceDE w:val="0"/>
        <w:autoSpaceDN w:val="0"/>
        <w:adjustRightInd w:val="0"/>
        <w:spacing w:after="240"/>
        <w:ind w:left="567"/>
        <w:jc w:val="both"/>
        <w:rPr>
          <w:bCs w:val="0"/>
          <w:szCs w:val="22"/>
        </w:rPr>
      </w:pPr>
      <w:bookmarkStart w:id="4" w:name="_Ref26432640"/>
      <w:bookmarkStart w:id="5" w:name="_Ref105170401"/>
      <w:r>
        <w:lastRenderedPageBreak/>
        <w:t xml:space="preserve">By executing this </w:t>
      </w:r>
      <w:proofErr w:type="gramStart"/>
      <w:r>
        <w:t>MoU</w:t>
      </w:r>
      <w:proofErr w:type="gramEnd"/>
      <w:r w:rsidR="00000F33">
        <w:t xml:space="preserve"> </w:t>
      </w:r>
      <w:r w:rsidR="0066145F">
        <w:t>t</w:t>
      </w:r>
      <w:r w:rsidR="00000F33">
        <w:t xml:space="preserve">he Parties </w:t>
      </w:r>
      <w:bookmarkEnd w:id="4"/>
      <w:r w:rsidR="00000F33">
        <w:t xml:space="preserve">define the terms and conditions of </w:t>
      </w:r>
      <w:r w:rsidR="0066145F">
        <w:t>their</w:t>
      </w:r>
      <w:r w:rsidR="00000F33">
        <w:t xml:space="preserve"> cooperation in order to launch the ESI E-Mobility Project</w:t>
      </w:r>
      <w:r>
        <w:t xml:space="preserve"> according to </w:t>
      </w:r>
      <w:r w:rsidR="00000F33">
        <w:t xml:space="preserve">Article </w:t>
      </w:r>
      <w:r w:rsidR="00982261">
        <w:fldChar w:fldCharType="begin"/>
      </w:r>
      <w:r w:rsidR="00982261">
        <w:instrText xml:space="preserve"> REF _Ref105189622 \r \h </w:instrText>
      </w:r>
      <w:r w:rsidR="00982261">
        <w:fldChar w:fldCharType="separate"/>
      </w:r>
      <w:r w:rsidR="00451D33">
        <w:t>3</w:t>
      </w:r>
      <w:r w:rsidR="00982261">
        <w:fldChar w:fldCharType="end"/>
      </w:r>
      <w:r>
        <w:t xml:space="preserve"> below</w:t>
      </w:r>
      <w:r w:rsidR="00000F33">
        <w:t>.</w:t>
      </w:r>
      <w:bookmarkEnd w:id="5"/>
    </w:p>
    <w:p w14:paraId="02152D9C" w14:textId="2A0E46EF" w:rsidR="00000F33" w:rsidRPr="007F3127" w:rsidRDefault="00000F33" w:rsidP="0007538C">
      <w:pPr>
        <w:pStyle w:val="Titolo2"/>
        <w:keepNext w:val="0"/>
        <w:keepLines/>
        <w:widowControl w:val="0"/>
        <w:autoSpaceDE w:val="0"/>
        <w:autoSpaceDN w:val="0"/>
        <w:adjustRightInd w:val="0"/>
        <w:spacing w:after="240"/>
        <w:ind w:left="567"/>
        <w:jc w:val="both"/>
        <w:rPr>
          <w:bCs w:val="0"/>
          <w:szCs w:val="22"/>
        </w:rPr>
      </w:pPr>
      <w:bookmarkStart w:id="6" w:name="_Ref87611346"/>
      <w:r>
        <w:t xml:space="preserve">The activities referred to in Article </w:t>
      </w:r>
      <w:r w:rsidR="003914A1">
        <w:fldChar w:fldCharType="begin"/>
      </w:r>
      <w:r w:rsidR="003914A1">
        <w:instrText xml:space="preserve"> REF _Ref105170401 \r \h </w:instrText>
      </w:r>
      <w:r w:rsidR="003914A1">
        <w:fldChar w:fldCharType="separate"/>
      </w:r>
      <w:r w:rsidR="00451D33">
        <w:t>2.1</w:t>
      </w:r>
      <w:r w:rsidR="003914A1">
        <w:fldChar w:fldCharType="end"/>
      </w:r>
      <w:r>
        <w:t xml:space="preserve"> shall be conducted in compliance with the law </w:t>
      </w:r>
      <w:r w:rsidR="009E5333">
        <w:t>(</w:t>
      </w:r>
      <w:r>
        <w:t xml:space="preserve">including </w:t>
      </w:r>
      <w:r w:rsidR="009C7212">
        <w:t xml:space="preserve">any </w:t>
      </w:r>
      <w:r>
        <w:t>regulatory and antitrust law</w:t>
      </w:r>
      <w:r w:rsidR="009C7212">
        <w:t>s and regulations</w:t>
      </w:r>
      <w:r w:rsidR="009E5333">
        <w:t>)</w:t>
      </w:r>
      <w:r>
        <w:t xml:space="preserve"> applicable to both Parties.</w:t>
      </w:r>
      <w:bookmarkEnd w:id="6"/>
    </w:p>
    <w:p w14:paraId="018363C9" w14:textId="033A206E" w:rsidR="000447A5" w:rsidRPr="007F3127" w:rsidRDefault="00FD4808" w:rsidP="0007538C">
      <w:pPr>
        <w:pStyle w:val="Titolo2"/>
        <w:keepNext w:val="0"/>
        <w:keepLines/>
        <w:widowControl w:val="0"/>
        <w:autoSpaceDE w:val="0"/>
        <w:autoSpaceDN w:val="0"/>
        <w:adjustRightInd w:val="0"/>
        <w:spacing w:after="240"/>
        <w:ind w:left="567"/>
        <w:jc w:val="both"/>
        <w:rPr>
          <w:bCs w:val="0"/>
          <w:szCs w:val="22"/>
        </w:rPr>
      </w:pPr>
      <w:r>
        <w:t xml:space="preserve">The Parties acknowledge and </w:t>
      </w:r>
      <w:r w:rsidR="00273CEC">
        <w:t>agree</w:t>
      </w:r>
      <w:r>
        <w:t xml:space="preserve"> that </w:t>
      </w:r>
      <w:r w:rsidR="004805D8">
        <w:t xml:space="preserve">it is </w:t>
      </w:r>
      <w:r w:rsidR="001F5948">
        <w:t xml:space="preserve">expressly </w:t>
      </w:r>
      <w:r w:rsidR="004805D8">
        <w:t xml:space="preserve">excluded from the cooperation </w:t>
      </w:r>
      <w:r w:rsidR="001F5948">
        <w:t xml:space="preserve">and the activities provided under </w:t>
      </w:r>
      <w:r w:rsidR="004805D8">
        <w:t xml:space="preserve">this MoU </w:t>
      </w:r>
      <w:r>
        <w:t>any activity that may</w:t>
      </w:r>
      <w:r w:rsidR="001F5948">
        <w:t>,</w:t>
      </w:r>
      <w:r>
        <w:t xml:space="preserve"> directly or indirectly</w:t>
      </w:r>
      <w:r w:rsidR="001F5948">
        <w:t>,</w:t>
      </w:r>
      <w:r>
        <w:t xml:space="preserve"> </w:t>
      </w:r>
      <w:r w:rsidR="001F5948">
        <w:t xml:space="preserve">imply and/or involve </w:t>
      </w:r>
      <w:r>
        <w:t xml:space="preserve">TERNA in the production of electricity or </w:t>
      </w:r>
      <w:r w:rsidR="001F5948">
        <w:t xml:space="preserve">in </w:t>
      </w:r>
      <w:r>
        <w:t xml:space="preserve">the provision of grid services on the market or any other activity </w:t>
      </w:r>
      <w:r w:rsidR="00255EA6">
        <w:t xml:space="preserve">which is </w:t>
      </w:r>
      <w:r w:rsidR="001B61B5">
        <w:t>not compliant</w:t>
      </w:r>
      <w:r>
        <w:t xml:space="preserve"> with the restrictions </w:t>
      </w:r>
      <w:r w:rsidR="001B61B5">
        <w:t xml:space="preserve">and limitations </w:t>
      </w:r>
      <w:r>
        <w:t xml:space="preserve">set forth </w:t>
      </w:r>
      <w:r w:rsidR="00255EA6">
        <w:t xml:space="preserve">in </w:t>
      </w:r>
      <w:r>
        <w:t xml:space="preserve">Italian Legislative Decree no. 93/2011 and Italian Legislative Decree 210/2021 transposing Directive (EU) 2019/944 on the internal market for certified </w:t>
      </w:r>
      <w:r w:rsidR="00CA37BA">
        <w:t>‘</w:t>
      </w:r>
      <w:r>
        <w:t>Transmission System Operators</w:t>
      </w:r>
      <w:r w:rsidR="00CA37BA">
        <w:t>’</w:t>
      </w:r>
      <w:r>
        <w:t xml:space="preserve"> (TSOs)</w:t>
      </w:r>
      <w:r w:rsidR="00C81C01">
        <w:t>, in</w:t>
      </w:r>
      <w:r>
        <w:t xml:space="preserve"> TERNA</w:t>
      </w:r>
      <w:r w:rsidR="00CA37BA">
        <w:t>’</w:t>
      </w:r>
      <w:r>
        <w:t xml:space="preserve">s </w:t>
      </w:r>
      <w:r w:rsidR="004805D8">
        <w:t xml:space="preserve">by-laws </w:t>
      </w:r>
      <w:r>
        <w:t xml:space="preserve">and </w:t>
      </w:r>
      <w:r w:rsidR="00C81C01">
        <w:t xml:space="preserve">in </w:t>
      </w:r>
      <w:r>
        <w:t>the Concession.</w:t>
      </w:r>
    </w:p>
    <w:p w14:paraId="2897CCA5" w14:textId="28EE937E" w:rsidR="00000F33" w:rsidRDefault="00F95BD6" w:rsidP="0007538C">
      <w:pPr>
        <w:pStyle w:val="Titolo1"/>
        <w:keepNext w:val="0"/>
        <w:keepLines/>
        <w:widowControl w:val="0"/>
        <w:ind w:left="567" w:hanging="567"/>
      </w:pPr>
      <w:bookmarkStart w:id="7" w:name="_Ref105189622"/>
      <w:bookmarkStart w:id="8" w:name="_Ref128584419"/>
      <w:r>
        <w:t>Experimental activities</w:t>
      </w:r>
      <w:r w:rsidR="00EF400C">
        <w:t xml:space="preserve"> </w:t>
      </w:r>
      <w:r w:rsidR="00F472C4">
        <w:t>and methods of execution</w:t>
      </w:r>
      <w:bookmarkEnd w:id="7"/>
      <w:bookmarkEnd w:id="8"/>
    </w:p>
    <w:p w14:paraId="6292B05F" w14:textId="77777777" w:rsidR="00000F33" w:rsidRPr="00E535E3" w:rsidRDefault="004E3A7E" w:rsidP="0007538C">
      <w:pPr>
        <w:pStyle w:val="Titolo2"/>
        <w:keepNext w:val="0"/>
        <w:keepLines/>
        <w:widowControl w:val="0"/>
        <w:autoSpaceDE w:val="0"/>
        <w:autoSpaceDN w:val="0"/>
        <w:adjustRightInd w:val="0"/>
        <w:spacing w:after="240"/>
        <w:ind w:left="567"/>
        <w:jc w:val="both"/>
        <w:rPr>
          <w:bCs w:val="0"/>
          <w:szCs w:val="22"/>
        </w:rPr>
      </w:pPr>
      <w:r>
        <w:t>The ESI E-Mobility Project, with a purely technological focus, aims to:</w:t>
      </w:r>
    </w:p>
    <w:p w14:paraId="308522CA" w14:textId="1E17B4C7" w:rsidR="00F472C4" w:rsidRDefault="00F472C4" w:rsidP="0007538C">
      <w:pPr>
        <w:pStyle w:val="Titolo2"/>
        <w:keepNext w:val="0"/>
        <w:keepLines/>
        <w:widowControl w:val="0"/>
        <w:numPr>
          <w:ilvl w:val="0"/>
          <w:numId w:val="13"/>
        </w:numPr>
        <w:ind w:left="1134" w:hanging="567"/>
        <w:jc w:val="both"/>
        <w:rPr>
          <w:bCs w:val="0"/>
          <w:szCs w:val="22"/>
        </w:rPr>
      </w:pPr>
      <w:r>
        <w:t>test and technically evaluate the performance of Electric Vehicles, Charging Infrastructure</w:t>
      </w:r>
      <w:r w:rsidR="00456655">
        <w:t>s</w:t>
      </w:r>
      <w:r>
        <w:t xml:space="preserve"> and the software used with regard to the provision of flexibility </w:t>
      </w:r>
      <w:proofErr w:type="gramStart"/>
      <w:r>
        <w:t>services;</w:t>
      </w:r>
      <w:proofErr w:type="gramEnd"/>
    </w:p>
    <w:p w14:paraId="7E945B52" w14:textId="6E29EBC5" w:rsidR="00F472C4" w:rsidRDefault="00F472C4" w:rsidP="0007538C">
      <w:pPr>
        <w:pStyle w:val="Titolo2"/>
        <w:keepNext w:val="0"/>
        <w:keepLines/>
        <w:widowControl w:val="0"/>
        <w:numPr>
          <w:ilvl w:val="0"/>
          <w:numId w:val="13"/>
        </w:numPr>
        <w:ind w:left="1134" w:hanging="567"/>
        <w:jc w:val="both"/>
        <w:rPr>
          <w:bCs w:val="0"/>
          <w:szCs w:val="22"/>
        </w:rPr>
      </w:pPr>
      <w:r>
        <w:t>define the availability of Electric Vehicles as a source of flexibility services (with particular focus on the</w:t>
      </w:r>
      <w:r w:rsidR="00F95BD6">
        <w:t>ir embedded</w:t>
      </w:r>
      <w:r>
        <w:t xml:space="preserve"> storage system) and their </w:t>
      </w:r>
      <w:proofErr w:type="gramStart"/>
      <w:r>
        <w:t>ageing;</w:t>
      </w:r>
      <w:proofErr w:type="gramEnd"/>
      <w:r>
        <w:t xml:space="preserve"> </w:t>
      </w:r>
    </w:p>
    <w:p w14:paraId="1C8064FB" w14:textId="5380A084" w:rsidR="00F472C4" w:rsidRDefault="00C02FE9" w:rsidP="0007538C">
      <w:pPr>
        <w:pStyle w:val="Titolo2"/>
        <w:keepNext w:val="0"/>
        <w:keepLines/>
        <w:widowControl w:val="0"/>
        <w:numPr>
          <w:ilvl w:val="0"/>
          <w:numId w:val="13"/>
        </w:numPr>
        <w:ind w:left="1134" w:hanging="567"/>
        <w:jc w:val="both"/>
        <w:rPr>
          <w:bCs w:val="0"/>
          <w:szCs w:val="22"/>
        </w:rPr>
      </w:pPr>
      <w:r>
        <w:t>suggest ideas for possible future technical developments related to Charging Infrastructure</w:t>
      </w:r>
      <w:r w:rsidR="00456655">
        <w:t>s</w:t>
      </w:r>
      <w:r>
        <w:t xml:space="preserve"> or Electric Vehicles or other technology solutions to improve the ability to provide flexibility </w:t>
      </w:r>
      <w:proofErr w:type="gramStart"/>
      <w:r>
        <w:t>services;</w:t>
      </w:r>
      <w:proofErr w:type="gramEnd"/>
    </w:p>
    <w:p w14:paraId="04AEC555" w14:textId="12293FC8" w:rsidR="00F472C4" w:rsidRDefault="00F472C4" w:rsidP="0007538C">
      <w:pPr>
        <w:pStyle w:val="Titolo2"/>
        <w:keepNext w:val="0"/>
        <w:keepLines/>
        <w:widowControl w:val="0"/>
        <w:numPr>
          <w:ilvl w:val="0"/>
          <w:numId w:val="13"/>
        </w:numPr>
        <w:tabs>
          <w:tab w:val="num" w:pos="720"/>
        </w:tabs>
        <w:ind w:left="1134" w:hanging="567"/>
        <w:jc w:val="both"/>
        <w:rPr>
          <w:bCs w:val="0"/>
          <w:szCs w:val="22"/>
        </w:rPr>
      </w:pPr>
      <w:r>
        <w:t>test the technical potential and limits of V1G and V2G applications, characterising the performance of Electric Vehicles, Charging Infrastructure</w:t>
      </w:r>
      <w:r w:rsidR="00456655">
        <w:t>s</w:t>
      </w:r>
      <w:r>
        <w:t>, communication protocols and control systems. This is to be achieved by carrying out testing activities not only with regard to technologies that are already on the market (as-is), in order to determine their limit functionalities, but also by testing, depending on their availability, prototype technologies (to-be) in order to steer their development according to the wishes of the TSO and the technology partners involved in the E-Mobility Lab;</w:t>
      </w:r>
    </w:p>
    <w:p w14:paraId="3FD500AE" w14:textId="605E4490" w:rsidR="00F472C4" w:rsidRDefault="00F472C4" w:rsidP="0007538C">
      <w:pPr>
        <w:pStyle w:val="Titolo2"/>
        <w:keepNext w:val="0"/>
        <w:keepLines/>
        <w:widowControl w:val="0"/>
        <w:numPr>
          <w:ilvl w:val="0"/>
          <w:numId w:val="13"/>
        </w:numPr>
        <w:ind w:left="1134" w:hanging="567"/>
        <w:jc w:val="both"/>
        <w:rPr>
          <w:bCs w:val="0"/>
          <w:szCs w:val="22"/>
        </w:rPr>
      </w:pPr>
      <w:r>
        <w:t xml:space="preserve">promote the development of </w:t>
      </w:r>
      <w:proofErr w:type="spellStart"/>
      <w:r>
        <w:t>e-mobility</w:t>
      </w:r>
      <w:proofErr w:type="spellEnd"/>
      <w:r>
        <w:t xml:space="preserve"> industry know-how regarding the integration </w:t>
      </w:r>
      <w:r w:rsidR="009140EA">
        <w:t>between</w:t>
      </w:r>
      <w:r>
        <w:t xml:space="preserve"> electric vehicles </w:t>
      </w:r>
      <w:r w:rsidR="009140EA">
        <w:t>and</w:t>
      </w:r>
      <w:r>
        <w:t xml:space="preserve"> the electric</w:t>
      </w:r>
      <w:r w:rsidR="009140EA">
        <w:t>ity</w:t>
      </w:r>
      <w:r>
        <w:t xml:space="preserve"> system (Vehicle-Grid Integration), as well as create a suitable ecosystem for the dissemination of a common standard, from the car to the grid, shared between the various industry players.</w:t>
      </w:r>
    </w:p>
    <w:p w14:paraId="6987F2E4" w14:textId="77777777" w:rsidR="00240216" w:rsidRPr="009905C5" w:rsidRDefault="00240216" w:rsidP="0007538C">
      <w:pPr>
        <w:pStyle w:val="Titolo2"/>
        <w:keepNext w:val="0"/>
        <w:keepLines/>
        <w:widowControl w:val="0"/>
        <w:numPr>
          <w:ilvl w:val="0"/>
          <w:numId w:val="0"/>
        </w:numPr>
        <w:autoSpaceDE w:val="0"/>
        <w:autoSpaceDN w:val="0"/>
        <w:adjustRightInd w:val="0"/>
        <w:spacing w:after="240"/>
        <w:ind w:left="567"/>
        <w:jc w:val="both"/>
        <w:rPr>
          <w:b/>
          <w:szCs w:val="22"/>
        </w:rPr>
      </w:pPr>
      <w:bookmarkStart w:id="9" w:name="_Ref105189660"/>
      <w:r>
        <w:rPr>
          <w:b/>
          <w:highlight w:val="yellow"/>
        </w:rPr>
        <w:t xml:space="preserve">[NOTE: </w:t>
      </w:r>
      <w:r>
        <w:rPr>
          <w:b/>
          <w:i/>
          <w:highlight w:val="yellow"/>
        </w:rPr>
        <w:t xml:space="preserve">Article 3.2 of the MoU to be adapted as appropriate after the selection of Eligible Parties depending on whether the Eligible Party consists of one or more EV Manufacturers only, one or more EVSE Manufacturers only, or one or more EV Manufacturers </w:t>
      </w:r>
      <w:r>
        <w:rPr>
          <w:b/>
          <w:i/>
          <w:highlight w:val="yellow"/>
          <w:u w:val="single"/>
        </w:rPr>
        <w:t>and</w:t>
      </w:r>
      <w:r>
        <w:rPr>
          <w:b/>
          <w:i/>
          <w:highlight w:val="yellow"/>
        </w:rPr>
        <w:t xml:space="preserve"> one or more EVSE Manufacturers</w:t>
      </w:r>
      <w:r>
        <w:rPr>
          <w:b/>
          <w:highlight w:val="yellow"/>
        </w:rPr>
        <w:t>]</w:t>
      </w:r>
    </w:p>
    <w:p w14:paraId="1F7E134F" w14:textId="02679BAA" w:rsidR="001F2799" w:rsidRDefault="00000F33" w:rsidP="0007538C">
      <w:pPr>
        <w:pStyle w:val="Titolo2"/>
        <w:keepNext w:val="0"/>
        <w:keepLines/>
        <w:widowControl w:val="0"/>
        <w:autoSpaceDE w:val="0"/>
        <w:autoSpaceDN w:val="0"/>
        <w:adjustRightInd w:val="0"/>
        <w:spacing w:after="240"/>
        <w:ind w:left="567"/>
        <w:jc w:val="both"/>
        <w:rPr>
          <w:bCs w:val="0"/>
          <w:szCs w:val="22"/>
        </w:rPr>
      </w:pPr>
      <w:bookmarkStart w:id="10" w:name="_Ref121479261"/>
      <w:r>
        <w:rPr>
          <w:highlight w:val="yellow"/>
        </w:rPr>
        <w:t>XXX</w:t>
      </w:r>
      <w:r>
        <w:t xml:space="preserve"> shall participate in the ESI E-Mobility Project as a supplier of products, technological </w:t>
      </w:r>
      <w:proofErr w:type="gramStart"/>
      <w:r>
        <w:t>solutions</w:t>
      </w:r>
      <w:proofErr w:type="gramEnd"/>
      <w:r>
        <w:t xml:space="preserve"> and services for electric mobility (hardware and software) by providing its products and services (commercial or prototype) and by making available to TERNA the technical support for the installation, operation and decommissioning of the Electric Vehicles and Charging Infrastructure</w:t>
      </w:r>
      <w:r w:rsidR="00536107">
        <w:t>s</w:t>
      </w:r>
      <w:r>
        <w:t xml:space="preserve"> themselves, as indicated in the ESI E-Mobility Project Documentation.</w:t>
      </w:r>
      <w:bookmarkEnd w:id="9"/>
      <w:bookmarkEnd w:id="10"/>
    </w:p>
    <w:p w14:paraId="42B7888E" w14:textId="2A7BC6AF" w:rsidR="0091403D" w:rsidRPr="0091403D" w:rsidRDefault="0091403D" w:rsidP="0007538C">
      <w:pPr>
        <w:pStyle w:val="Titolo2"/>
        <w:keepNext w:val="0"/>
        <w:keepLines/>
        <w:widowControl w:val="0"/>
        <w:numPr>
          <w:ilvl w:val="0"/>
          <w:numId w:val="15"/>
        </w:numPr>
        <w:autoSpaceDE w:val="0"/>
        <w:autoSpaceDN w:val="0"/>
        <w:adjustRightInd w:val="0"/>
        <w:spacing w:after="240"/>
        <w:ind w:left="1134" w:hanging="567"/>
        <w:jc w:val="both"/>
      </w:pPr>
      <w:r>
        <w:lastRenderedPageBreak/>
        <w:t xml:space="preserve">In particular, </w:t>
      </w:r>
      <w:r>
        <w:rPr>
          <w:highlight w:val="yellow"/>
        </w:rPr>
        <w:t>XXX</w:t>
      </w:r>
      <w:r>
        <w:t xml:space="preserve"> shall make available to TERNA in the E-mobility Lab </w:t>
      </w:r>
      <w:r w:rsidR="0035715C" w:rsidRPr="0035715C">
        <w:rPr>
          <w:highlight w:val="yellow"/>
        </w:rPr>
        <w:t>[●]</w:t>
      </w:r>
      <w:r w:rsidR="0035715C" w:rsidRPr="0035715C">
        <w:t xml:space="preserve"> </w:t>
      </w:r>
      <w:r w:rsidR="0035715C" w:rsidRPr="0035715C">
        <w:rPr>
          <w:highlight w:val="yellow"/>
        </w:rPr>
        <w:t>([●])</w:t>
      </w:r>
      <w:r w:rsidR="0035715C">
        <w:t xml:space="preserve"> </w:t>
      </w:r>
      <w:r>
        <w:rPr>
          <w:i/>
          <w:highlight w:val="yellow"/>
        </w:rPr>
        <w:t>[</w:t>
      </w:r>
      <w:r w:rsidR="0035715C">
        <w:rPr>
          <w:i/>
          <w:highlight w:val="yellow"/>
        </w:rPr>
        <w:t xml:space="preserve">Insert the </w:t>
      </w:r>
      <w:r>
        <w:rPr>
          <w:i/>
          <w:highlight w:val="yellow"/>
        </w:rPr>
        <w:t>number of EVs in figures]</w:t>
      </w:r>
      <w:r>
        <w:rPr>
          <w:i/>
        </w:rPr>
        <w:t xml:space="preserve"> </w:t>
      </w:r>
      <w:r>
        <w:t>EVs (</w:t>
      </w:r>
      <w:r w:rsidR="008006C3">
        <w:t>through a</w:t>
      </w:r>
      <w:r>
        <w:t xml:space="preserve"> free loan </w:t>
      </w:r>
      <w:r w:rsidR="00FB76B7">
        <w:t>for</w:t>
      </w:r>
      <w:r w:rsidR="008006C3">
        <w:t xml:space="preserve"> use </w:t>
      </w:r>
      <w:r w:rsidR="009C15A2">
        <w:t>– “</w:t>
      </w:r>
      <w:proofErr w:type="spellStart"/>
      <w:r w:rsidR="009C15A2" w:rsidRPr="009C15A2">
        <w:rPr>
          <w:i/>
          <w:iCs w:val="0"/>
        </w:rPr>
        <w:t>comodato</w:t>
      </w:r>
      <w:proofErr w:type="spellEnd"/>
      <w:r w:rsidR="009C15A2" w:rsidRPr="009C15A2">
        <w:rPr>
          <w:i/>
          <w:iCs w:val="0"/>
        </w:rPr>
        <w:t xml:space="preserve"> </w:t>
      </w:r>
      <w:proofErr w:type="spellStart"/>
      <w:r w:rsidR="009C15A2" w:rsidRPr="009C15A2">
        <w:rPr>
          <w:i/>
          <w:iCs w:val="0"/>
        </w:rPr>
        <w:t>d’uso</w:t>
      </w:r>
      <w:proofErr w:type="spellEnd"/>
      <w:r w:rsidR="009C15A2" w:rsidRPr="009C15A2">
        <w:rPr>
          <w:i/>
          <w:iCs w:val="0"/>
        </w:rPr>
        <w:t xml:space="preserve"> </w:t>
      </w:r>
      <w:proofErr w:type="spellStart"/>
      <w:r w:rsidR="009C15A2" w:rsidRPr="009C15A2">
        <w:rPr>
          <w:i/>
          <w:iCs w:val="0"/>
        </w:rPr>
        <w:t>gratuito</w:t>
      </w:r>
      <w:proofErr w:type="spellEnd"/>
      <w:r w:rsidR="009C15A2">
        <w:t xml:space="preserve">” – </w:t>
      </w:r>
      <w:r>
        <w:t xml:space="preserve">for the duration of the trial), selected from the list of EVs on the market in </w:t>
      </w:r>
      <w:r w:rsidR="001C375C">
        <w:t xml:space="preserve">Italy or </w:t>
      </w:r>
      <w:r w:rsidR="009140EA">
        <w:t>Europe</w:t>
      </w:r>
      <w:r>
        <w:t xml:space="preserve"> as of 2022</w:t>
      </w:r>
      <w:r w:rsidR="00BA12A2">
        <w:t xml:space="preserve">, </w:t>
      </w:r>
      <w:r>
        <w:t xml:space="preserve">provided by </w:t>
      </w:r>
      <w:r>
        <w:rPr>
          <w:highlight w:val="yellow"/>
        </w:rPr>
        <w:t>XXX</w:t>
      </w:r>
      <w:r>
        <w:t xml:space="preserve"> as part of the documentation required for the purposes of participation in the Project, with the exception of vehicles that may be prototype versions and, therefore, not on the market. The vehicles made available must belong to one of the following types:</w:t>
      </w:r>
    </w:p>
    <w:p w14:paraId="15FE74AC" w14:textId="5BD404C2" w:rsidR="00601058" w:rsidRPr="00ED6A81" w:rsidRDefault="00ED6A81" w:rsidP="0007538C">
      <w:pPr>
        <w:pStyle w:val="Titolo2"/>
        <w:keepNext w:val="0"/>
        <w:keepLines/>
        <w:widowControl w:val="0"/>
        <w:numPr>
          <w:ilvl w:val="0"/>
          <w:numId w:val="14"/>
        </w:numPr>
        <w:tabs>
          <w:tab w:val="left" w:pos="1701"/>
        </w:tabs>
        <w:ind w:left="1701" w:hanging="567"/>
        <w:jc w:val="both"/>
      </w:pPr>
      <w:r>
        <w:t>pure electric vehicles (BEVs</w:t>
      </w:r>
      <w:proofErr w:type="gramStart"/>
      <w:r>
        <w:t>);</w:t>
      </w:r>
      <w:proofErr w:type="gramEnd"/>
    </w:p>
    <w:p w14:paraId="5DCEB017" w14:textId="6FC76EC6" w:rsidR="00601058" w:rsidRPr="00ED6A81" w:rsidRDefault="00ED6A81" w:rsidP="0007538C">
      <w:pPr>
        <w:pStyle w:val="Titolo2"/>
        <w:keepNext w:val="0"/>
        <w:keepLines/>
        <w:widowControl w:val="0"/>
        <w:numPr>
          <w:ilvl w:val="0"/>
          <w:numId w:val="14"/>
        </w:numPr>
        <w:tabs>
          <w:tab w:val="left" w:pos="1701"/>
        </w:tabs>
        <w:ind w:left="1701" w:hanging="567"/>
        <w:jc w:val="both"/>
      </w:pPr>
      <w:r>
        <w:t>plug-in hybrid electric vehicles (PHEVs</w:t>
      </w:r>
      <w:proofErr w:type="gramStart"/>
      <w:r>
        <w:t>);</w:t>
      </w:r>
      <w:proofErr w:type="gramEnd"/>
    </w:p>
    <w:p w14:paraId="5D4658BE" w14:textId="77777777" w:rsidR="0091403D" w:rsidRPr="00ED6A81" w:rsidRDefault="00ED6A81" w:rsidP="0007538C">
      <w:pPr>
        <w:pStyle w:val="Titolo2"/>
        <w:keepNext w:val="0"/>
        <w:keepLines/>
        <w:widowControl w:val="0"/>
        <w:numPr>
          <w:ilvl w:val="0"/>
          <w:numId w:val="14"/>
        </w:numPr>
        <w:tabs>
          <w:tab w:val="left" w:pos="1701"/>
        </w:tabs>
        <w:ind w:left="1701" w:hanging="567"/>
        <w:jc w:val="both"/>
      </w:pPr>
      <w:r>
        <w:t>electric vehicles capable of doing V2G.</w:t>
      </w:r>
    </w:p>
    <w:p w14:paraId="6EC74A8F" w14:textId="77777777" w:rsidR="007E23F7" w:rsidRPr="007E23F7" w:rsidRDefault="0091403D" w:rsidP="0007538C">
      <w:pPr>
        <w:pStyle w:val="Titolo2"/>
        <w:keepNext w:val="0"/>
        <w:keepLines/>
        <w:widowControl w:val="0"/>
        <w:numPr>
          <w:ilvl w:val="0"/>
          <w:numId w:val="15"/>
        </w:numPr>
        <w:autoSpaceDE w:val="0"/>
        <w:autoSpaceDN w:val="0"/>
        <w:adjustRightInd w:val="0"/>
        <w:spacing w:after="240"/>
        <w:ind w:left="1134" w:hanging="567"/>
        <w:jc w:val="both"/>
      </w:pPr>
      <w:r>
        <w:t xml:space="preserve">For non V2G vehicles, </w:t>
      </w:r>
      <w:r>
        <w:rPr>
          <w:highlight w:val="yellow"/>
        </w:rPr>
        <w:t>XXX</w:t>
      </w:r>
      <w:r>
        <w:t xml:space="preserve"> undertakes to make available, whenever possible, an EV battery discharge system suitable for the type of test to be carried out and/or to make known to TERNA the alternative ways of driving through which the EV battery can be discharged (</w:t>
      </w:r>
      <w:r w:rsidRPr="00BA12A2">
        <w:rPr>
          <w:i/>
          <w:iCs w:val="0"/>
        </w:rPr>
        <w:t>e.g.</w:t>
      </w:r>
      <w:r>
        <w:t xml:space="preserve"> on-board auxiliary consumption, external resistance, etc.).</w:t>
      </w:r>
    </w:p>
    <w:p w14:paraId="6E845279" w14:textId="29DEA95A" w:rsidR="0091403D" w:rsidRPr="0091403D" w:rsidRDefault="00DA6A59" w:rsidP="0007538C">
      <w:pPr>
        <w:pStyle w:val="Titolo2"/>
        <w:keepNext w:val="0"/>
        <w:keepLines/>
        <w:widowControl w:val="0"/>
        <w:numPr>
          <w:ilvl w:val="0"/>
          <w:numId w:val="15"/>
        </w:numPr>
        <w:autoSpaceDE w:val="0"/>
        <w:autoSpaceDN w:val="0"/>
        <w:adjustRightInd w:val="0"/>
        <w:spacing w:after="240"/>
        <w:ind w:left="1134" w:hanging="567"/>
        <w:jc w:val="both"/>
      </w:pPr>
      <w:r>
        <w:rPr>
          <w:highlight w:val="yellow"/>
        </w:rPr>
        <w:t>XXX</w:t>
      </w:r>
      <w:r>
        <w:t xml:space="preserve"> shall make available to TERNA in the E-mobility Lab n. </w:t>
      </w:r>
      <w:r w:rsidR="00BA12A2" w:rsidRPr="0035715C">
        <w:rPr>
          <w:highlight w:val="yellow"/>
        </w:rPr>
        <w:t>[●]</w:t>
      </w:r>
      <w:r w:rsidR="00BA12A2" w:rsidRPr="0035715C">
        <w:t xml:space="preserve"> </w:t>
      </w:r>
      <w:r w:rsidR="00BA12A2" w:rsidRPr="0035715C">
        <w:rPr>
          <w:highlight w:val="yellow"/>
        </w:rPr>
        <w:t>([●])</w:t>
      </w:r>
      <w:r w:rsidR="00BA12A2">
        <w:t xml:space="preserve"> </w:t>
      </w:r>
      <w:r w:rsidR="00BA12A2">
        <w:rPr>
          <w:i/>
          <w:highlight w:val="yellow"/>
        </w:rPr>
        <w:t>[Insert the number of EVSE</w:t>
      </w:r>
      <w:r w:rsidR="00313F62">
        <w:rPr>
          <w:i/>
          <w:highlight w:val="yellow"/>
        </w:rPr>
        <w:t>s</w:t>
      </w:r>
      <w:r w:rsidR="00BA12A2">
        <w:rPr>
          <w:i/>
          <w:highlight w:val="yellow"/>
        </w:rPr>
        <w:t xml:space="preserve"> in figures]</w:t>
      </w:r>
      <w:r>
        <w:t xml:space="preserve"> EVSEs (</w:t>
      </w:r>
      <w:r w:rsidR="00313F62">
        <w:t>through</w:t>
      </w:r>
      <w:r>
        <w:t xml:space="preserve"> </w:t>
      </w:r>
      <w:r w:rsidR="00313F62">
        <w:t xml:space="preserve">a </w:t>
      </w:r>
      <w:r>
        <w:t xml:space="preserve">free loan </w:t>
      </w:r>
      <w:r w:rsidR="00FB76B7">
        <w:t>for</w:t>
      </w:r>
      <w:r w:rsidR="00313F62">
        <w:t xml:space="preserve"> use </w:t>
      </w:r>
      <w:r w:rsidR="009C15A2">
        <w:t>– “</w:t>
      </w:r>
      <w:proofErr w:type="spellStart"/>
      <w:r w:rsidR="009C15A2" w:rsidRPr="009C15A2">
        <w:rPr>
          <w:i/>
          <w:iCs w:val="0"/>
        </w:rPr>
        <w:t>comodato</w:t>
      </w:r>
      <w:proofErr w:type="spellEnd"/>
      <w:r w:rsidR="009C15A2" w:rsidRPr="009C15A2">
        <w:rPr>
          <w:i/>
          <w:iCs w:val="0"/>
        </w:rPr>
        <w:t xml:space="preserve"> </w:t>
      </w:r>
      <w:proofErr w:type="spellStart"/>
      <w:r w:rsidR="009C15A2" w:rsidRPr="009C15A2">
        <w:rPr>
          <w:i/>
          <w:iCs w:val="0"/>
        </w:rPr>
        <w:t>d’uso</w:t>
      </w:r>
      <w:proofErr w:type="spellEnd"/>
      <w:r w:rsidR="009C15A2" w:rsidRPr="009C15A2">
        <w:rPr>
          <w:i/>
          <w:iCs w:val="0"/>
        </w:rPr>
        <w:t xml:space="preserve"> </w:t>
      </w:r>
      <w:proofErr w:type="spellStart"/>
      <w:r w:rsidR="009C15A2" w:rsidRPr="009C15A2">
        <w:rPr>
          <w:i/>
          <w:iCs w:val="0"/>
        </w:rPr>
        <w:t>gratuito</w:t>
      </w:r>
      <w:proofErr w:type="spellEnd"/>
      <w:r w:rsidR="009C15A2">
        <w:t xml:space="preserve">” – </w:t>
      </w:r>
      <w:r>
        <w:t xml:space="preserve">for the </w:t>
      </w:r>
      <w:r w:rsidR="00FB76B7">
        <w:t xml:space="preserve">entire </w:t>
      </w:r>
      <w:r>
        <w:t xml:space="preserve">duration of the trial), selected from the list </w:t>
      </w:r>
      <w:r w:rsidR="000F7984">
        <w:t>of EV</w:t>
      </w:r>
      <w:r w:rsidR="009140EA">
        <w:t>SE</w:t>
      </w:r>
      <w:r w:rsidR="000F7984">
        <w:t>s on the market in</w:t>
      </w:r>
      <w:r w:rsidR="001C375C">
        <w:t xml:space="preserve"> Italy or</w:t>
      </w:r>
      <w:r w:rsidR="000F7984">
        <w:t xml:space="preserve"> </w:t>
      </w:r>
      <w:r w:rsidR="009140EA">
        <w:t xml:space="preserve">Europe </w:t>
      </w:r>
      <w:r w:rsidR="000F7984">
        <w:t>as of 2022</w:t>
      </w:r>
      <w:r>
        <w:t>, with the exception of EVSEs that may be prototype versions of models and, therefore, not on the market, or of White Label EVSEs not on the list. It is required that the EVSEs (or single EVSE) made available belong to at least one of the following types:</w:t>
      </w:r>
    </w:p>
    <w:p w14:paraId="655CD5FB" w14:textId="77777777" w:rsidR="00295328" w:rsidRPr="00295328" w:rsidRDefault="00295328" w:rsidP="0007538C">
      <w:pPr>
        <w:pStyle w:val="Titolo2"/>
        <w:keepNext w:val="0"/>
        <w:keepLines/>
        <w:widowControl w:val="0"/>
        <w:numPr>
          <w:ilvl w:val="0"/>
          <w:numId w:val="16"/>
        </w:numPr>
        <w:tabs>
          <w:tab w:val="left" w:pos="1701"/>
        </w:tabs>
        <w:ind w:left="1701" w:hanging="567"/>
        <w:jc w:val="both"/>
        <w:rPr>
          <w:bCs w:val="0"/>
          <w:iCs w:val="0"/>
        </w:rPr>
      </w:pPr>
      <w:r>
        <w:t xml:space="preserve">EVSE for AC charging of </w:t>
      </w:r>
      <w:proofErr w:type="gramStart"/>
      <w:r>
        <w:t>EVs;</w:t>
      </w:r>
      <w:proofErr w:type="gramEnd"/>
      <w:r>
        <w:t xml:space="preserve"> </w:t>
      </w:r>
    </w:p>
    <w:p w14:paraId="3589D8EC" w14:textId="77777777" w:rsidR="00295328" w:rsidRPr="00295328" w:rsidRDefault="00295328" w:rsidP="0007538C">
      <w:pPr>
        <w:pStyle w:val="Titolo2"/>
        <w:keepNext w:val="0"/>
        <w:keepLines/>
        <w:widowControl w:val="0"/>
        <w:numPr>
          <w:ilvl w:val="0"/>
          <w:numId w:val="16"/>
        </w:numPr>
        <w:tabs>
          <w:tab w:val="left" w:pos="1701"/>
        </w:tabs>
        <w:ind w:left="1701" w:hanging="567"/>
        <w:jc w:val="both"/>
        <w:rPr>
          <w:bCs w:val="0"/>
          <w:iCs w:val="0"/>
        </w:rPr>
      </w:pPr>
      <w:r>
        <w:t xml:space="preserve">EVSE for DC charging of </w:t>
      </w:r>
      <w:proofErr w:type="gramStart"/>
      <w:r>
        <w:t>EVs;</w:t>
      </w:r>
      <w:proofErr w:type="gramEnd"/>
      <w:r>
        <w:t xml:space="preserve"> </w:t>
      </w:r>
    </w:p>
    <w:p w14:paraId="0453AE4E" w14:textId="77777777" w:rsidR="00295328" w:rsidRPr="00295328" w:rsidRDefault="00295328" w:rsidP="0007538C">
      <w:pPr>
        <w:pStyle w:val="Titolo2"/>
        <w:keepNext w:val="0"/>
        <w:keepLines/>
        <w:widowControl w:val="0"/>
        <w:numPr>
          <w:ilvl w:val="0"/>
          <w:numId w:val="16"/>
        </w:numPr>
        <w:tabs>
          <w:tab w:val="left" w:pos="1701"/>
        </w:tabs>
        <w:ind w:left="1701" w:hanging="567"/>
        <w:jc w:val="both"/>
        <w:rPr>
          <w:bCs w:val="0"/>
          <w:iCs w:val="0"/>
        </w:rPr>
      </w:pPr>
      <w:r>
        <w:t xml:space="preserve">EVSE for V2G charging of </w:t>
      </w:r>
      <w:proofErr w:type="gramStart"/>
      <w:r>
        <w:t>EVs;</w:t>
      </w:r>
      <w:proofErr w:type="gramEnd"/>
      <w:r>
        <w:t xml:space="preserve"> </w:t>
      </w:r>
    </w:p>
    <w:p w14:paraId="19528E47" w14:textId="6F617884" w:rsidR="0091403D" w:rsidRPr="00652407" w:rsidRDefault="00DA6A59" w:rsidP="0007538C">
      <w:pPr>
        <w:pStyle w:val="Titolo2"/>
        <w:keepNext w:val="0"/>
        <w:keepLines/>
        <w:widowControl w:val="0"/>
        <w:numPr>
          <w:ilvl w:val="0"/>
          <w:numId w:val="16"/>
        </w:numPr>
        <w:tabs>
          <w:tab w:val="left" w:pos="1701"/>
        </w:tabs>
        <w:ind w:left="1701" w:hanging="567"/>
        <w:jc w:val="both"/>
        <w:rPr>
          <w:bCs w:val="0"/>
          <w:iCs w:val="0"/>
        </w:rPr>
      </w:pPr>
      <w:r>
        <w:t xml:space="preserve">technical equipment necessary for carrying out the tests and for the purposes of point </w:t>
      </w:r>
      <w:r>
        <w:rPr>
          <w:i/>
        </w:rPr>
        <w:t xml:space="preserve">(v) </w:t>
      </w:r>
      <w:r>
        <w:t xml:space="preserve">of this Article </w:t>
      </w:r>
      <w:r w:rsidR="00AC7F53">
        <w:fldChar w:fldCharType="begin"/>
      </w:r>
      <w:r w:rsidR="00AC7F53">
        <w:instrText xml:space="preserve"> REF _Ref121479261 \r \h </w:instrText>
      </w:r>
      <w:r w:rsidR="00AC7F53">
        <w:fldChar w:fldCharType="separate"/>
      </w:r>
      <w:r w:rsidR="00AC7F53">
        <w:t>3.2</w:t>
      </w:r>
      <w:r w:rsidR="00AC7F53">
        <w:fldChar w:fldCharType="end"/>
      </w:r>
      <w:r>
        <w:t>.</w:t>
      </w:r>
    </w:p>
    <w:p w14:paraId="0F28E627" w14:textId="3AFCBA03" w:rsidR="0091403D" w:rsidRPr="0091403D" w:rsidRDefault="0091403D" w:rsidP="0007538C">
      <w:pPr>
        <w:pStyle w:val="Titolo2"/>
        <w:keepNext w:val="0"/>
        <w:keepLines/>
        <w:widowControl w:val="0"/>
        <w:numPr>
          <w:ilvl w:val="0"/>
          <w:numId w:val="15"/>
        </w:numPr>
        <w:autoSpaceDE w:val="0"/>
        <w:autoSpaceDN w:val="0"/>
        <w:adjustRightInd w:val="0"/>
        <w:spacing w:after="240"/>
        <w:ind w:left="1134" w:hanging="567"/>
        <w:jc w:val="both"/>
      </w:pPr>
      <w:r>
        <w:t xml:space="preserve">For proprietary communication protocols, </w:t>
      </w:r>
      <w:r>
        <w:rPr>
          <w:highlight w:val="yellow"/>
        </w:rPr>
        <w:t>XXX</w:t>
      </w:r>
      <w:r>
        <w:t xml:space="preserve"> shall send the EV</w:t>
      </w:r>
      <w:r w:rsidR="00CA37BA">
        <w:t>’</w:t>
      </w:r>
      <w:r>
        <w:t>s State of Charge (SoC) parameter to the TERNA control system.</w:t>
      </w:r>
    </w:p>
    <w:p w14:paraId="2F122E07" w14:textId="0528100B" w:rsidR="0091403D" w:rsidRPr="0091403D" w:rsidRDefault="000951C1" w:rsidP="0007538C">
      <w:pPr>
        <w:pStyle w:val="Titolo2"/>
        <w:keepNext w:val="0"/>
        <w:keepLines/>
        <w:widowControl w:val="0"/>
        <w:numPr>
          <w:ilvl w:val="0"/>
          <w:numId w:val="15"/>
        </w:numPr>
        <w:autoSpaceDE w:val="0"/>
        <w:autoSpaceDN w:val="0"/>
        <w:adjustRightInd w:val="0"/>
        <w:spacing w:after="240"/>
        <w:ind w:left="1134" w:hanging="567"/>
        <w:jc w:val="both"/>
      </w:pPr>
      <w:bookmarkStart w:id="11" w:name="_Ref121479272"/>
      <w:r>
        <w:t>In case of any</w:t>
      </w:r>
      <w:r w:rsidR="0010667A">
        <w:t xml:space="preserve"> </w:t>
      </w:r>
      <w:r w:rsidR="00361998">
        <w:t xml:space="preserve">issues </w:t>
      </w:r>
      <w:r w:rsidR="0010667A">
        <w:t>arise</w:t>
      </w:r>
      <w:r w:rsidR="00361998">
        <w:t>n</w:t>
      </w:r>
      <w:r w:rsidR="0010667A">
        <w:t xml:space="preserve"> </w:t>
      </w:r>
      <w:r w:rsidR="00361998">
        <w:t xml:space="preserve">regarding </w:t>
      </w:r>
      <w:r w:rsidR="0010667A">
        <w:t>the assets that cannot be managed directly by TERNA (</w:t>
      </w:r>
      <w:r w:rsidR="00361998" w:rsidRPr="00361998">
        <w:rPr>
          <w:i/>
          <w:iCs w:val="0"/>
        </w:rPr>
        <w:t>e.g.</w:t>
      </w:r>
      <w:r w:rsidR="00361998">
        <w:t xml:space="preserve"> </w:t>
      </w:r>
      <w:r w:rsidR="0010667A">
        <w:t>problems in the configuration of the EV/EVSE asset for charging, any malfunctioning of the EV/EVSE asset, etc.)</w:t>
      </w:r>
      <w:r>
        <w:t>,</w:t>
      </w:r>
      <w:r w:rsidR="0010667A">
        <w:t xml:space="preserve"> </w:t>
      </w:r>
      <w:r w:rsidR="0010667A">
        <w:rPr>
          <w:highlight w:val="yellow"/>
        </w:rPr>
        <w:t xml:space="preserve">XXX </w:t>
      </w:r>
      <w:r w:rsidR="009140EA">
        <w:t xml:space="preserve">must be willing to provide all the technical </w:t>
      </w:r>
      <w:r w:rsidR="002251E5">
        <w:t>support necessary</w:t>
      </w:r>
      <w:r w:rsidR="0010667A">
        <w:t xml:space="preserve"> </w:t>
      </w:r>
      <w:r>
        <w:t xml:space="preserve">to TERNA </w:t>
      </w:r>
      <w:r w:rsidR="0010667A">
        <w:t xml:space="preserve">(on site and/or remotely) for the </w:t>
      </w:r>
      <w:r w:rsidR="002251E5">
        <w:t xml:space="preserve">prompt resolution of the problem that has emerged through the action of personnel with adequate technical competence. The method of support is the one considered most opportune by </w:t>
      </w:r>
      <w:r w:rsidR="0010667A">
        <w:rPr>
          <w:highlight w:val="yellow"/>
        </w:rPr>
        <w:t>XXX</w:t>
      </w:r>
      <w:r w:rsidR="0010667A">
        <w:t xml:space="preserve"> </w:t>
      </w:r>
      <w:r w:rsidR="002251E5">
        <w:t xml:space="preserve">and agreed with Terna (e.g., action on site and/or remotely) </w:t>
      </w:r>
      <w:r w:rsidR="0010667A">
        <w:t xml:space="preserve">and aimed at enabling a </w:t>
      </w:r>
      <w:r w:rsidR="002251E5">
        <w:t xml:space="preserve">rapid </w:t>
      </w:r>
      <w:r w:rsidR="0010667A">
        <w:t xml:space="preserve">resumption of the tests or </w:t>
      </w:r>
      <w:r w:rsidR="00007C75">
        <w:t>their</w:t>
      </w:r>
      <w:r w:rsidR="0010667A">
        <w:t xml:space="preserve"> completion </w:t>
      </w:r>
      <w:r w:rsidR="00007C75">
        <w:t xml:space="preserve">in case </w:t>
      </w:r>
      <w:r w:rsidR="0017173B">
        <w:t>it</w:t>
      </w:r>
      <w:r w:rsidR="00007C75">
        <w:t>’</w:t>
      </w:r>
      <w:r w:rsidR="0017173B">
        <w:t xml:space="preserve">s </w:t>
      </w:r>
      <w:r w:rsidR="00007C75">
        <w:t xml:space="preserve">not possible anymore </w:t>
      </w:r>
      <w:r w:rsidR="0010667A">
        <w:t>to continue the tests.</w:t>
      </w:r>
      <w:r w:rsidR="0010667A">
        <w:rPr>
          <w:rFonts w:ascii="Arial" w:hAnsi="Arial"/>
          <w:color w:val="000000"/>
          <w:sz w:val="24"/>
        </w:rPr>
        <w:t xml:space="preserve"> </w:t>
      </w:r>
      <w:r w:rsidR="002251E5">
        <w:t xml:space="preserve">It is understood that the technical support provided by </w:t>
      </w:r>
      <w:r w:rsidR="002251E5" w:rsidRPr="002251E5">
        <w:rPr>
          <w:highlight w:val="yellow"/>
        </w:rPr>
        <w:t>XXX</w:t>
      </w:r>
      <w:r w:rsidR="002251E5">
        <w:t xml:space="preserve"> must be provided with adequate promptness and the malfunctioning encountered must be definitively resolved within and no later than 30 (thirty) days from Terna’s request, </w:t>
      </w:r>
      <w:proofErr w:type="gramStart"/>
      <w:r w:rsidR="002251E5">
        <w:t>in order to</w:t>
      </w:r>
      <w:proofErr w:type="gramEnd"/>
      <w:r w:rsidR="002251E5">
        <w:t xml:space="preserve"> guarantee the full effectiveness and scientific validity of the test and the value of the experiments conducted. </w:t>
      </w:r>
      <w:r w:rsidR="0010667A">
        <w:t xml:space="preserve">Any problems or issues </w:t>
      </w:r>
      <w:r w:rsidR="001260BE">
        <w:t>caused by</w:t>
      </w:r>
      <w:r w:rsidR="0010667A">
        <w:t xml:space="preserve"> force majeure </w:t>
      </w:r>
      <w:r w:rsidR="0068552D">
        <w:t xml:space="preserve">events </w:t>
      </w:r>
      <w:r w:rsidR="001260BE">
        <w:t>shall</w:t>
      </w:r>
      <w:r w:rsidR="0010667A">
        <w:t xml:space="preserve"> be promptly communicated </w:t>
      </w:r>
      <w:r w:rsidR="0068552D">
        <w:t xml:space="preserve">by </w:t>
      </w:r>
      <w:r w:rsidR="0068552D" w:rsidRPr="0068552D">
        <w:rPr>
          <w:highlight w:val="yellow"/>
        </w:rPr>
        <w:t>XXX</w:t>
      </w:r>
      <w:r w:rsidR="0068552D">
        <w:t xml:space="preserve"> </w:t>
      </w:r>
      <w:r w:rsidR="0010667A">
        <w:t>and appropriately discussed with TERNA.</w:t>
      </w:r>
      <w:bookmarkEnd w:id="11"/>
    </w:p>
    <w:p w14:paraId="677C7D6F" w14:textId="40FBAD04" w:rsidR="0091403D" w:rsidRPr="0091403D" w:rsidRDefault="00A3200F" w:rsidP="0007538C">
      <w:pPr>
        <w:pStyle w:val="Titolo2"/>
        <w:keepNext w:val="0"/>
        <w:keepLines/>
        <w:widowControl w:val="0"/>
        <w:numPr>
          <w:ilvl w:val="0"/>
          <w:numId w:val="15"/>
        </w:numPr>
        <w:autoSpaceDE w:val="0"/>
        <w:autoSpaceDN w:val="0"/>
        <w:adjustRightInd w:val="0"/>
        <w:spacing w:after="240"/>
        <w:ind w:left="1134" w:hanging="567"/>
        <w:jc w:val="both"/>
      </w:pPr>
      <w:r>
        <w:rPr>
          <w:highlight w:val="yellow"/>
        </w:rPr>
        <w:lastRenderedPageBreak/>
        <w:t xml:space="preserve">XXX </w:t>
      </w:r>
      <w:r>
        <w:t xml:space="preserve">shall be responsible for the </w:t>
      </w:r>
      <w:r w:rsidR="00952DE8">
        <w:t xml:space="preserve">transportation, </w:t>
      </w:r>
      <w:proofErr w:type="gramStart"/>
      <w:r w:rsidR="0068552D">
        <w:t>delivery</w:t>
      </w:r>
      <w:proofErr w:type="gramEnd"/>
      <w:r w:rsidR="00952DE8">
        <w:t xml:space="preserve"> </w:t>
      </w:r>
      <w:r>
        <w:t xml:space="preserve">and installation of the assets in the areas indicated by TERNA. The preparation and approval testing of the </w:t>
      </w:r>
      <w:r w:rsidR="00456655">
        <w:t>Charging I</w:t>
      </w:r>
      <w:r>
        <w:t>nfrastructure</w:t>
      </w:r>
      <w:r w:rsidR="00456655">
        <w:t>s</w:t>
      </w:r>
      <w:r>
        <w:t xml:space="preserve"> with the E-mobility Lab control system will be performed in collaboration with TERNA and, if appropriate, with one or more </w:t>
      </w:r>
      <w:r w:rsidR="002A053F">
        <w:t xml:space="preserve">than one </w:t>
      </w:r>
      <w:r>
        <w:t xml:space="preserve">other Eligible Parties. </w:t>
      </w:r>
    </w:p>
    <w:p w14:paraId="2DE502B0" w14:textId="77777777" w:rsidR="00CA5BEF" w:rsidRDefault="00A3200F" w:rsidP="0007538C">
      <w:pPr>
        <w:pStyle w:val="Titolo2"/>
        <w:keepNext w:val="0"/>
        <w:keepLines/>
        <w:widowControl w:val="0"/>
        <w:numPr>
          <w:ilvl w:val="0"/>
          <w:numId w:val="15"/>
        </w:numPr>
        <w:autoSpaceDE w:val="0"/>
        <w:autoSpaceDN w:val="0"/>
        <w:adjustRightInd w:val="0"/>
        <w:spacing w:after="240"/>
        <w:ind w:left="1134" w:hanging="567"/>
        <w:jc w:val="both"/>
      </w:pPr>
      <w:r>
        <w:rPr>
          <w:highlight w:val="yellow"/>
        </w:rPr>
        <w:t xml:space="preserve">XXX </w:t>
      </w:r>
      <w:r>
        <w:t xml:space="preserve">undertakes to comply with the test plan, as defined in the ESI E-mobility Project Documentation, in accordance with the requirements of Article </w:t>
      </w:r>
      <w:r>
        <w:fldChar w:fldCharType="begin"/>
      </w:r>
      <w:r>
        <w:instrText xml:space="preserve"> REF _Ref105189622 \w \h </w:instrText>
      </w:r>
      <w:r>
        <w:fldChar w:fldCharType="separate"/>
      </w:r>
      <w:r w:rsidR="00451D33">
        <w:t>3</w:t>
      </w:r>
      <w:r>
        <w:fldChar w:fldCharType="end"/>
      </w:r>
      <w:r>
        <w:t xml:space="preserve"> of this MoU.</w:t>
      </w:r>
    </w:p>
    <w:p w14:paraId="45A4DAFA" w14:textId="47225BDA" w:rsidR="00CA5BEF" w:rsidRPr="009B04FC" w:rsidRDefault="00CA5BEF" w:rsidP="0007538C">
      <w:pPr>
        <w:pStyle w:val="Titolo2"/>
        <w:keepNext w:val="0"/>
        <w:keepLines/>
        <w:widowControl w:val="0"/>
        <w:numPr>
          <w:ilvl w:val="0"/>
          <w:numId w:val="15"/>
        </w:numPr>
        <w:autoSpaceDE w:val="0"/>
        <w:autoSpaceDN w:val="0"/>
        <w:adjustRightInd w:val="0"/>
        <w:spacing w:after="240"/>
        <w:ind w:left="1134" w:hanging="567"/>
        <w:jc w:val="both"/>
        <w:rPr>
          <w:szCs w:val="22"/>
        </w:rPr>
      </w:pPr>
      <w:r>
        <w:rPr>
          <w:highlight w:val="yellow"/>
        </w:rPr>
        <w:t>XXX</w:t>
      </w:r>
      <w:r>
        <w:t xml:space="preserve"> gives its </w:t>
      </w:r>
      <w:r w:rsidR="002A053F">
        <w:t xml:space="preserve">express </w:t>
      </w:r>
      <w:r>
        <w:t>consent to the disclosure of the test results in anonymous and aggregate form for the purpose of producing the reports referred to in the ESI E-Mobility Project Documentation.</w:t>
      </w:r>
    </w:p>
    <w:p w14:paraId="607175C5" w14:textId="77777777"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The Parties, with their own organisation of resources and means, therefore intend to collaborate in the ESI E-Mobility Project according to the modalities, aims, roles and time schedules outlined below in line with what indicated in the ESI E-Mobility Project Documentation.</w:t>
      </w:r>
    </w:p>
    <w:p w14:paraId="7BBFF54F" w14:textId="77777777" w:rsidR="000447A5" w:rsidRDefault="000447A5" w:rsidP="0007538C">
      <w:pPr>
        <w:pStyle w:val="Titolo2"/>
        <w:keepNext w:val="0"/>
        <w:keepLines/>
        <w:widowControl w:val="0"/>
        <w:numPr>
          <w:ilvl w:val="0"/>
          <w:numId w:val="0"/>
        </w:numPr>
        <w:autoSpaceDE w:val="0"/>
        <w:autoSpaceDN w:val="0"/>
        <w:adjustRightInd w:val="0"/>
        <w:spacing w:after="240"/>
        <w:ind w:left="567"/>
        <w:jc w:val="both"/>
        <w:rPr>
          <w:b/>
          <w:bCs w:val="0"/>
          <w:szCs w:val="22"/>
          <w:u w:val="single"/>
        </w:rPr>
      </w:pPr>
    </w:p>
    <w:p w14:paraId="0E32C360" w14:textId="332BA398" w:rsidR="00000F33" w:rsidRPr="00E535E3" w:rsidRDefault="00000F33" w:rsidP="0007538C">
      <w:pPr>
        <w:pStyle w:val="Titolo2"/>
        <w:keepNext w:val="0"/>
        <w:keepLines/>
        <w:widowControl w:val="0"/>
        <w:numPr>
          <w:ilvl w:val="0"/>
          <w:numId w:val="0"/>
        </w:numPr>
        <w:autoSpaceDE w:val="0"/>
        <w:autoSpaceDN w:val="0"/>
        <w:adjustRightInd w:val="0"/>
        <w:spacing w:after="240"/>
        <w:ind w:left="567"/>
        <w:jc w:val="both"/>
        <w:rPr>
          <w:b/>
          <w:bCs w:val="0"/>
          <w:szCs w:val="22"/>
          <w:u w:val="single"/>
        </w:rPr>
      </w:pPr>
      <w:r>
        <w:rPr>
          <w:b/>
          <w:u w:val="single"/>
        </w:rPr>
        <w:t xml:space="preserve">Step 1 </w:t>
      </w:r>
      <w:r w:rsidR="00630F96">
        <w:rPr>
          <w:b/>
          <w:u w:val="single"/>
        </w:rPr>
        <w:t>–</w:t>
      </w:r>
      <w:r>
        <w:rPr>
          <w:b/>
          <w:u w:val="single"/>
        </w:rPr>
        <w:t xml:space="preserve"> Defining the technical scope of </w:t>
      </w:r>
      <w:proofErr w:type="gramStart"/>
      <w:r>
        <w:rPr>
          <w:b/>
          <w:u w:val="single"/>
        </w:rPr>
        <w:t>collaboration</w:t>
      </w:r>
      <w:proofErr w:type="gramEnd"/>
    </w:p>
    <w:p w14:paraId="4C7DEE19" w14:textId="4CB65CF8"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objective of Phase 1 is to define the technical scope of the trial, </w:t>
      </w:r>
      <w:proofErr w:type="gramStart"/>
      <w:r>
        <w:t>i.e.</w:t>
      </w:r>
      <w:proofErr w:type="gramEnd"/>
      <w:r>
        <w:t xml:space="preserve"> the technical characteristics of the Charging Infrastructure </w:t>
      </w:r>
      <w:r w:rsidR="00456655">
        <w:t xml:space="preserve">and the EVs </w:t>
      </w:r>
      <w:r>
        <w:t>to be tested, also identifying the connection methods to the TERNA control system which manages the Charging Infrastructure</w:t>
      </w:r>
      <w:r w:rsidR="00456655">
        <w:t>s</w:t>
      </w:r>
      <w:r>
        <w:t>.</w:t>
      </w:r>
    </w:p>
    <w:p w14:paraId="16242614" w14:textId="079A32FF" w:rsidR="00000F33" w:rsidRPr="00E535E3" w:rsidRDefault="00E520D9" w:rsidP="0007538C">
      <w:pPr>
        <w:pStyle w:val="Titolo2"/>
        <w:keepNext w:val="0"/>
        <w:keepLines/>
        <w:widowControl w:val="0"/>
        <w:autoSpaceDE w:val="0"/>
        <w:autoSpaceDN w:val="0"/>
        <w:adjustRightInd w:val="0"/>
        <w:spacing w:after="240"/>
        <w:ind w:left="567"/>
        <w:jc w:val="both"/>
        <w:rPr>
          <w:bCs w:val="0"/>
          <w:szCs w:val="22"/>
        </w:rPr>
      </w:pPr>
      <w:r>
        <w:t xml:space="preserve">At this stage, after receiving the test plan, </w:t>
      </w:r>
      <w:r>
        <w:rPr>
          <w:highlight w:val="yellow"/>
        </w:rPr>
        <w:t>XXX</w:t>
      </w:r>
      <w:r>
        <w:t xml:space="preserve"> will agree with TERNA on the actual type and number of EVs/EVSEs to be tested during the trial in accordance with the Proposal and will support TERNA in the preliminary assessments regarding the characteristics and types of assets (EV/EVSEs) to be tested.</w:t>
      </w:r>
    </w:p>
    <w:p w14:paraId="03D57D73" w14:textId="32D53149"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outcome of Phase 1 will therefore be the list of EV/EVSE assets to be tested and the identifying technical characteristics of each of </w:t>
      </w:r>
      <w:r>
        <w:rPr>
          <w:highlight w:val="yellow"/>
        </w:rPr>
        <w:t>XXX</w:t>
      </w:r>
      <w:r>
        <w:t xml:space="preserve"> </w:t>
      </w:r>
      <w:r w:rsidR="00CA37BA">
        <w:t>‘</w:t>
      </w:r>
      <w:r>
        <w:t xml:space="preserve">s products to be tested within the Project. </w:t>
      </w:r>
    </w:p>
    <w:p w14:paraId="303A5063" w14:textId="77777777" w:rsidR="007E4662" w:rsidRPr="00E535E3" w:rsidRDefault="00000F33" w:rsidP="0007538C">
      <w:pPr>
        <w:pStyle w:val="Titolo2"/>
        <w:keepNext w:val="0"/>
        <w:keepLines/>
        <w:widowControl w:val="0"/>
        <w:autoSpaceDE w:val="0"/>
        <w:autoSpaceDN w:val="0"/>
        <w:adjustRightInd w:val="0"/>
        <w:spacing w:after="240"/>
        <w:ind w:left="567"/>
        <w:jc w:val="both"/>
        <w:rPr>
          <w:bCs w:val="0"/>
          <w:szCs w:val="22"/>
          <w:u w:val="single"/>
        </w:rPr>
      </w:pPr>
      <w:r>
        <w:t xml:space="preserve">Also, in Phase 1, in accordance with the test plan, the Parties will also agree on </w:t>
      </w:r>
      <w:proofErr w:type="gramStart"/>
      <w:r>
        <w:t>a time period</w:t>
      </w:r>
      <w:proofErr w:type="gramEnd"/>
      <w:r>
        <w:t xml:space="preserve"> within which to carry out Phases 2, 3, 4, as described below. </w:t>
      </w:r>
    </w:p>
    <w:p w14:paraId="482AB4DD" w14:textId="77777777" w:rsidR="00000F33" w:rsidRPr="00E535E3" w:rsidRDefault="00000F33" w:rsidP="0007538C">
      <w:pPr>
        <w:pStyle w:val="Titolo2"/>
        <w:keepNext w:val="0"/>
        <w:keepLines/>
        <w:widowControl w:val="0"/>
        <w:numPr>
          <w:ilvl w:val="0"/>
          <w:numId w:val="0"/>
        </w:numPr>
        <w:autoSpaceDE w:val="0"/>
        <w:autoSpaceDN w:val="0"/>
        <w:adjustRightInd w:val="0"/>
        <w:spacing w:after="240"/>
        <w:ind w:left="567"/>
        <w:jc w:val="both"/>
        <w:rPr>
          <w:bCs w:val="0"/>
          <w:szCs w:val="22"/>
          <w:u w:val="single"/>
        </w:rPr>
      </w:pPr>
      <w:r>
        <w:rPr>
          <w:u w:val="single"/>
        </w:rPr>
        <w:t>Timing of Phase 1:</w:t>
      </w:r>
      <w:r>
        <w:t xml:space="preserve"> from the Effective Date up to a maximum of 4 (four) weeks thereafter.</w:t>
      </w:r>
    </w:p>
    <w:p w14:paraId="29696664" w14:textId="77777777" w:rsidR="000447A5" w:rsidRPr="007F3127" w:rsidRDefault="000447A5" w:rsidP="0007538C">
      <w:pPr>
        <w:pStyle w:val="Titolo2"/>
        <w:keepNext w:val="0"/>
        <w:keepLines/>
        <w:widowControl w:val="0"/>
        <w:numPr>
          <w:ilvl w:val="0"/>
          <w:numId w:val="0"/>
        </w:numPr>
        <w:autoSpaceDE w:val="0"/>
        <w:autoSpaceDN w:val="0"/>
        <w:adjustRightInd w:val="0"/>
        <w:spacing w:after="240"/>
        <w:ind w:left="576" w:hanging="576"/>
        <w:jc w:val="both"/>
        <w:rPr>
          <w:szCs w:val="22"/>
        </w:rPr>
      </w:pPr>
      <w:bookmarkStart w:id="12" w:name="_Hlk33803737"/>
    </w:p>
    <w:p w14:paraId="4B89D794" w14:textId="0B196393" w:rsidR="00000F33" w:rsidRPr="00E535E3" w:rsidRDefault="00000F33" w:rsidP="0007538C">
      <w:pPr>
        <w:pStyle w:val="Titolo2"/>
        <w:keepNext w:val="0"/>
        <w:keepLines/>
        <w:widowControl w:val="0"/>
        <w:numPr>
          <w:ilvl w:val="0"/>
          <w:numId w:val="0"/>
        </w:numPr>
        <w:autoSpaceDE w:val="0"/>
        <w:autoSpaceDN w:val="0"/>
        <w:adjustRightInd w:val="0"/>
        <w:spacing w:after="240"/>
        <w:ind w:left="576" w:hanging="9"/>
        <w:jc w:val="both"/>
        <w:rPr>
          <w:b/>
          <w:bCs w:val="0"/>
          <w:szCs w:val="22"/>
          <w:u w:val="single"/>
        </w:rPr>
      </w:pPr>
      <w:r>
        <w:rPr>
          <w:b/>
          <w:u w:val="single"/>
        </w:rPr>
        <w:t xml:space="preserve">Phase 2 </w:t>
      </w:r>
      <w:r w:rsidR="00630F96">
        <w:rPr>
          <w:b/>
          <w:u w:val="single"/>
        </w:rPr>
        <w:t>–</w:t>
      </w:r>
      <w:r>
        <w:rPr>
          <w:b/>
          <w:u w:val="single"/>
        </w:rPr>
        <w:t xml:space="preserve"> Supply, installation, preparation and testing of Charging Infrastructure</w:t>
      </w:r>
      <w:r w:rsidR="00456655">
        <w:rPr>
          <w:b/>
          <w:u w:val="single"/>
        </w:rPr>
        <w:t>s</w:t>
      </w:r>
      <w:r>
        <w:rPr>
          <w:b/>
          <w:u w:val="single"/>
        </w:rPr>
        <w:t xml:space="preserve"> and Electric Vehicles</w:t>
      </w:r>
    </w:p>
    <w:p w14:paraId="02202D06" w14:textId="1970DCA6" w:rsidR="00000F33" w:rsidRPr="00E535E3" w:rsidRDefault="00000F33" w:rsidP="0007538C">
      <w:pPr>
        <w:pStyle w:val="Titolo2"/>
        <w:keepNext w:val="0"/>
        <w:keepLines/>
        <w:widowControl w:val="0"/>
        <w:autoSpaceDE w:val="0"/>
        <w:autoSpaceDN w:val="0"/>
        <w:adjustRightInd w:val="0"/>
        <w:spacing w:after="240"/>
        <w:jc w:val="both"/>
        <w:rPr>
          <w:bCs w:val="0"/>
          <w:szCs w:val="22"/>
        </w:rPr>
      </w:pPr>
      <w:bookmarkStart w:id="13" w:name="_Ref105187496"/>
      <w:bookmarkEnd w:id="12"/>
      <w:r>
        <w:t>The objective of Phase 2 is the supply</w:t>
      </w:r>
      <w:r w:rsidR="00EC4005">
        <w:t>,</w:t>
      </w:r>
      <w:r>
        <w:t xml:space="preserve"> </w:t>
      </w:r>
      <w:r w:rsidR="00EC4005">
        <w:t xml:space="preserve">through a </w:t>
      </w:r>
      <w:r>
        <w:t xml:space="preserve">free loan </w:t>
      </w:r>
      <w:r w:rsidR="00EA39C3">
        <w:t>for use (“</w:t>
      </w:r>
      <w:proofErr w:type="spellStart"/>
      <w:r w:rsidR="00EA39C3" w:rsidRPr="00EA39C3">
        <w:rPr>
          <w:i/>
          <w:iCs w:val="0"/>
        </w:rPr>
        <w:t>comodato</w:t>
      </w:r>
      <w:proofErr w:type="spellEnd"/>
      <w:r w:rsidR="00EA39C3" w:rsidRPr="00EA39C3">
        <w:rPr>
          <w:i/>
          <w:iCs w:val="0"/>
        </w:rPr>
        <w:t xml:space="preserve"> </w:t>
      </w:r>
      <w:proofErr w:type="spellStart"/>
      <w:r w:rsidR="00EA39C3" w:rsidRPr="00EA39C3">
        <w:rPr>
          <w:i/>
          <w:iCs w:val="0"/>
        </w:rPr>
        <w:t>d’uso</w:t>
      </w:r>
      <w:proofErr w:type="spellEnd"/>
      <w:r w:rsidR="009C15A2">
        <w:rPr>
          <w:i/>
          <w:iCs w:val="0"/>
        </w:rPr>
        <w:t xml:space="preserve"> </w:t>
      </w:r>
      <w:proofErr w:type="spellStart"/>
      <w:r w:rsidR="009C15A2">
        <w:rPr>
          <w:i/>
          <w:iCs w:val="0"/>
        </w:rPr>
        <w:t>gratuito</w:t>
      </w:r>
      <w:proofErr w:type="spellEnd"/>
      <w:r w:rsidR="00EA39C3">
        <w:t>”)</w:t>
      </w:r>
      <w:r w:rsidR="00EC4005">
        <w:t>,</w:t>
      </w:r>
      <w:r w:rsidR="00EA39C3">
        <w:t xml:space="preserve"> </w:t>
      </w:r>
      <w:r>
        <w:t xml:space="preserve">to TERNA for the entire duration of the </w:t>
      </w:r>
      <w:r w:rsidR="009961C0">
        <w:t>trial</w:t>
      </w:r>
      <w:r>
        <w:t xml:space="preserve"> activities and the installation of the Charging Infrastructure</w:t>
      </w:r>
      <w:r w:rsidR="00564DB3">
        <w:t>s</w:t>
      </w:r>
      <w:r>
        <w:t xml:space="preserve"> and Electric Vehicles from time to time identified and agreed upon between the Parties</w:t>
      </w:r>
      <w:r w:rsidR="00A52CC1">
        <w:t>.</w:t>
      </w:r>
      <w:r>
        <w:t xml:space="preserve"> </w:t>
      </w:r>
      <w:r w:rsidR="00A52CC1">
        <w:t>T</w:t>
      </w:r>
      <w:r>
        <w:t xml:space="preserve">he type and quantity of </w:t>
      </w:r>
      <w:r w:rsidR="00A52CC1">
        <w:t xml:space="preserve">such </w:t>
      </w:r>
      <w:r w:rsidR="00564DB3">
        <w:t xml:space="preserve">Charging Infrastructures and Electric Vehicles </w:t>
      </w:r>
      <w:r w:rsidR="003D0450">
        <w:t xml:space="preserve">to be used for the trial activities </w:t>
      </w:r>
      <w:r>
        <w:t>will be previously identified in Phase 1 according to the objectives of the Project and in compliance with the content of the Proposal</w:t>
      </w:r>
      <w:bookmarkEnd w:id="13"/>
      <w:r>
        <w:t xml:space="preserve">. </w:t>
      </w:r>
      <w:bookmarkStart w:id="14" w:name="_Hlk122444629"/>
      <w:r>
        <w:t xml:space="preserve">After </w:t>
      </w:r>
      <w:r w:rsidR="009A73FC">
        <w:t xml:space="preserve">having </w:t>
      </w:r>
      <w:r>
        <w:t>defin</w:t>
      </w:r>
      <w:r w:rsidR="009A73FC">
        <w:t>ed</w:t>
      </w:r>
      <w:r>
        <w:t xml:space="preserve"> the type and number of assets that will be made available by the Eligible Party for trial and testing, and in any case prior to the supply of the assets </w:t>
      </w:r>
      <w:r w:rsidR="009A73FC">
        <w:t xml:space="preserve">to be used in </w:t>
      </w:r>
      <w:r>
        <w:t xml:space="preserve">Phase 2, the Parties undertake to sign </w:t>
      </w:r>
      <w:r w:rsidR="002F52E4">
        <w:t xml:space="preserve">any </w:t>
      </w:r>
      <w:r>
        <w:t xml:space="preserve">specific </w:t>
      </w:r>
      <w:r w:rsidR="002F52E4">
        <w:t xml:space="preserve">agreement or </w:t>
      </w:r>
      <w:r>
        <w:t>document</w:t>
      </w:r>
      <w:r w:rsidR="002F52E4">
        <w:t xml:space="preserve"> necessary to </w:t>
      </w:r>
      <w:r>
        <w:t xml:space="preserve">regulate the </w:t>
      </w:r>
      <w:r w:rsidR="002F52E4">
        <w:t xml:space="preserve">relevant </w:t>
      </w:r>
      <w:r>
        <w:t>terms and conditions of the free loan</w:t>
      </w:r>
      <w:r w:rsidR="002F52E4">
        <w:t xml:space="preserve"> for use (“</w:t>
      </w:r>
      <w:proofErr w:type="spellStart"/>
      <w:r w:rsidR="002F52E4" w:rsidRPr="00EA39C3">
        <w:rPr>
          <w:i/>
          <w:iCs w:val="0"/>
        </w:rPr>
        <w:t>comodato</w:t>
      </w:r>
      <w:proofErr w:type="spellEnd"/>
      <w:r w:rsidR="002F52E4" w:rsidRPr="00EA39C3">
        <w:rPr>
          <w:i/>
          <w:iCs w:val="0"/>
        </w:rPr>
        <w:t xml:space="preserve"> </w:t>
      </w:r>
      <w:proofErr w:type="spellStart"/>
      <w:r w:rsidR="002F52E4" w:rsidRPr="00EA39C3">
        <w:rPr>
          <w:i/>
          <w:iCs w:val="0"/>
        </w:rPr>
        <w:t>d’uso</w:t>
      </w:r>
      <w:proofErr w:type="spellEnd"/>
      <w:r w:rsidR="009C15A2">
        <w:rPr>
          <w:i/>
          <w:iCs w:val="0"/>
        </w:rPr>
        <w:t xml:space="preserve"> </w:t>
      </w:r>
      <w:proofErr w:type="spellStart"/>
      <w:r w:rsidR="009C15A2">
        <w:rPr>
          <w:i/>
          <w:iCs w:val="0"/>
        </w:rPr>
        <w:t>gratuito</w:t>
      </w:r>
      <w:proofErr w:type="spellEnd"/>
      <w:r w:rsidR="002F52E4">
        <w:t>”)</w:t>
      </w:r>
      <w:r w:rsidR="00391AD6">
        <w:t xml:space="preserve"> in favour of TERNA</w:t>
      </w:r>
      <w:r>
        <w:t xml:space="preserve">, </w:t>
      </w:r>
      <w:r w:rsidR="002F52E4">
        <w:t xml:space="preserve">as well as the </w:t>
      </w:r>
      <w:r w:rsidR="00CC4902">
        <w:t xml:space="preserve">related preliminary and consequent </w:t>
      </w:r>
      <w:r w:rsidR="00391AD6">
        <w:t xml:space="preserve">activities of </w:t>
      </w:r>
      <w:r>
        <w:t>installation</w:t>
      </w:r>
      <w:r w:rsidR="002F52E4">
        <w:t xml:space="preserve"> </w:t>
      </w:r>
      <w:r>
        <w:t xml:space="preserve">and removal </w:t>
      </w:r>
      <w:r w:rsidR="00391AD6">
        <w:t xml:space="preserve">of </w:t>
      </w:r>
      <w:r w:rsidRPr="002F52E4">
        <w:rPr>
          <w:highlight w:val="yellow"/>
        </w:rPr>
        <w:t>XXX</w:t>
      </w:r>
      <w:r>
        <w:t xml:space="preserve"> assets</w:t>
      </w:r>
      <w:r w:rsidR="00391AD6">
        <w:t xml:space="preserve"> to be completed by </w:t>
      </w:r>
      <w:r w:rsidR="00391AD6" w:rsidRPr="00391AD6">
        <w:rPr>
          <w:highlight w:val="yellow"/>
        </w:rPr>
        <w:t>XXX</w:t>
      </w:r>
      <w:r>
        <w:t>.</w:t>
      </w:r>
      <w:bookmarkEnd w:id="14"/>
    </w:p>
    <w:p w14:paraId="276BF402" w14:textId="70BD742F" w:rsidR="00000F33" w:rsidRPr="00E535E3" w:rsidRDefault="00C46876" w:rsidP="0007538C">
      <w:pPr>
        <w:pStyle w:val="Titolo2"/>
        <w:keepNext w:val="0"/>
        <w:keepLines/>
        <w:widowControl w:val="0"/>
        <w:autoSpaceDE w:val="0"/>
        <w:autoSpaceDN w:val="0"/>
        <w:adjustRightInd w:val="0"/>
        <w:spacing w:after="240"/>
        <w:jc w:val="both"/>
        <w:rPr>
          <w:bCs w:val="0"/>
          <w:szCs w:val="22"/>
        </w:rPr>
      </w:pPr>
      <w:r>
        <w:lastRenderedPageBreak/>
        <w:t xml:space="preserve">TERNA </w:t>
      </w:r>
      <w:r w:rsidR="00700442">
        <w:t>will</w:t>
      </w:r>
      <w:r>
        <w:t xml:space="preserve"> make available one or more locations in the E-mobility Lab (located in Turin, Via Sandro Botticelli </w:t>
      </w:r>
      <w:r w:rsidR="00700442">
        <w:t xml:space="preserve">no. </w:t>
      </w:r>
      <w:r>
        <w:t>139) or in other locations on the Italian territory where the trial covered in this MoU will be held), set up to host the Charging Infrastructure</w:t>
      </w:r>
      <w:r w:rsidR="00456655">
        <w:t>s</w:t>
      </w:r>
      <w:r>
        <w:t xml:space="preserve"> and Electric Vehicles referred to in Article </w:t>
      </w:r>
      <w:r w:rsidR="00182D46">
        <w:fldChar w:fldCharType="begin"/>
      </w:r>
      <w:r w:rsidR="00182D46">
        <w:instrText xml:space="preserve"> REF _Ref105187496 \w \h </w:instrText>
      </w:r>
      <w:r w:rsidR="00182D46">
        <w:fldChar w:fldCharType="separate"/>
      </w:r>
      <w:r w:rsidR="00451D33">
        <w:t>3.8</w:t>
      </w:r>
      <w:r w:rsidR="00182D46">
        <w:fldChar w:fldCharType="end"/>
      </w:r>
      <w:r>
        <w:t xml:space="preserve"> above. </w:t>
      </w:r>
    </w:p>
    <w:p w14:paraId="737CA660" w14:textId="77777777" w:rsidR="000447A5" w:rsidRDefault="00000F33" w:rsidP="0007538C">
      <w:pPr>
        <w:pStyle w:val="Titolo2"/>
        <w:keepNext w:val="0"/>
        <w:keepLines/>
        <w:widowControl w:val="0"/>
        <w:autoSpaceDE w:val="0"/>
        <w:autoSpaceDN w:val="0"/>
        <w:adjustRightInd w:val="0"/>
        <w:spacing w:after="240"/>
        <w:jc w:val="both"/>
        <w:rPr>
          <w:bCs w:val="0"/>
          <w:szCs w:val="22"/>
        </w:rPr>
      </w:pPr>
      <w:r>
        <w:rPr>
          <w:highlight w:val="yellow"/>
        </w:rPr>
        <w:t>XXX</w:t>
      </w:r>
      <w:r>
        <w:t xml:space="preserve"> will be responsible for supplying and installing its products, with particular attention to: </w:t>
      </w:r>
    </w:p>
    <w:p w14:paraId="1007A3D1" w14:textId="77777777" w:rsidR="00000F33" w:rsidRPr="000447A5" w:rsidRDefault="00000F33" w:rsidP="0007538C">
      <w:pPr>
        <w:pStyle w:val="Titolo2"/>
        <w:keepNext w:val="0"/>
        <w:keepLines/>
        <w:widowControl w:val="0"/>
        <w:numPr>
          <w:ilvl w:val="0"/>
          <w:numId w:val="6"/>
        </w:numPr>
        <w:ind w:left="1134" w:hanging="567"/>
        <w:jc w:val="both"/>
        <w:rPr>
          <w:bCs w:val="0"/>
          <w:szCs w:val="22"/>
        </w:rPr>
      </w:pPr>
      <w:r>
        <w:t xml:space="preserve">defining and applying for possible </w:t>
      </w:r>
      <w:proofErr w:type="gramStart"/>
      <w:r>
        <w:t>permits;</w:t>
      </w:r>
      <w:proofErr w:type="gramEnd"/>
    </w:p>
    <w:p w14:paraId="102454FB" w14:textId="3E4824ED" w:rsidR="00000F33" w:rsidRPr="000447A5" w:rsidRDefault="00000F33" w:rsidP="0007538C">
      <w:pPr>
        <w:pStyle w:val="Titolo2"/>
        <w:keepNext w:val="0"/>
        <w:keepLines/>
        <w:widowControl w:val="0"/>
        <w:numPr>
          <w:ilvl w:val="0"/>
          <w:numId w:val="6"/>
        </w:numPr>
        <w:ind w:left="1134" w:hanging="567"/>
        <w:jc w:val="both"/>
        <w:rPr>
          <w:szCs w:val="22"/>
        </w:rPr>
      </w:pPr>
      <w:r>
        <w:t>procuring the technological devices necessary for the operation, monitoring and control of the Charging Infrastructure</w:t>
      </w:r>
      <w:r w:rsidR="00456655">
        <w:t>s</w:t>
      </w:r>
      <w:r>
        <w:t xml:space="preserve"> and Electric </w:t>
      </w:r>
      <w:proofErr w:type="gramStart"/>
      <w:r>
        <w:t>Vehicles;</w:t>
      </w:r>
      <w:proofErr w:type="gramEnd"/>
    </w:p>
    <w:p w14:paraId="5CDCE2AB" w14:textId="1FACABD1" w:rsidR="00000F33" w:rsidRPr="000447A5" w:rsidRDefault="00000F33" w:rsidP="0007538C">
      <w:pPr>
        <w:pStyle w:val="Titolo2"/>
        <w:keepNext w:val="0"/>
        <w:keepLines/>
        <w:widowControl w:val="0"/>
        <w:numPr>
          <w:ilvl w:val="0"/>
          <w:numId w:val="6"/>
        </w:numPr>
        <w:ind w:left="1134" w:hanging="567"/>
        <w:jc w:val="both"/>
        <w:rPr>
          <w:szCs w:val="22"/>
        </w:rPr>
      </w:pPr>
      <w:r>
        <w:t>verifying the suitability of the location with respect to the specific structural and connection requirements of the Charging Infrastructure</w:t>
      </w:r>
      <w:r w:rsidR="00456655">
        <w:t>s</w:t>
      </w:r>
      <w:r>
        <w:t xml:space="preserve"> and Electric Vehicles in </w:t>
      </w:r>
      <w:proofErr w:type="gramStart"/>
      <w:r>
        <w:t>question;</w:t>
      </w:r>
      <w:proofErr w:type="gramEnd"/>
    </w:p>
    <w:p w14:paraId="20F0B0E2" w14:textId="77777777" w:rsidR="00231570" w:rsidRPr="000447A5" w:rsidRDefault="00231570" w:rsidP="0007538C">
      <w:pPr>
        <w:pStyle w:val="Titolo2"/>
        <w:keepNext w:val="0"/>
        <w:keepLines/>
        <w:widowControl w:val="0"/>
        <w:numPr>
          <w:ilvl w:val="0"/>
          <w:numId w:val="6"/>
        </w:numPr>
        <w:ind w:left="1134" w:hanging="567"/>
        <w:jc w:val="both"/>
        <w:rPr>
          <w:szCs w:val="22"/>
        </w:rPr>
      </w:pPr>
      <w:r>
        <w:t xml:space="preserve">the physical connection to the plant and vehicle power </w:t>
      </w:r>
      <w:proofErr w:type="gramStart"/>
      <w:r>
        <w:t>grid;</w:t>
      </w:r>
      <w:proofErr w:type="gramEnd"/>
    </w:p>
    <w:p w14:paraId="4CBEA41E" w14:textId="1B121497" w:rsidR="00000F33" w:rsidRPr="000447A5" w:rsidRDefault="00000F33" w:rsidP="0007538C">
      <w:pPr>
        <w:pStyle w:val="Titolo2"/>
        <w:keepNext w:val="0"/>
        <w:keepLines/>
        <w:widowControl w:val="0"/>
        <w:numPr>
          <w:ilvl w:val="0"/>
          <w:numId w:val="6"/>
        </w:numPr>
        <w:ind w:left="1134" w:hanging="567"/>
        <w:jc w:val="both"/>
        <w:rPr>
          <w:szCs w:val="22"/>
        </w:rPr>
      </w:pPr>
      <w:bookmarkStart w:id="15" w:name="_Hlk33805684"/>
      <w:r>
        <w:t>providing technical-engineering support for the configuration of the Charging Infrastructure</w:t>
      </w:r>
      <w:r w:rsidR="00456655">
        <w:t>s</w:t>
      </w:r>
      <w:r>
        <w:t xml:space="preserve">, Electric Vehicles in order to ensure proper communication with the control, conduction and monitoring systems at the Project </w:t>
      </w:r>
      <w:proofErr w:type="gramStart"/>
      <w:r>
        <w:t>site;</w:t>
      </w:r>
      <w:proofErr w:type="gramEnd"/>
    </w:p>
    <w:p w14:paraId="48AB00D1" w14:textId="77777777" w:rsidR="00000F33" w:rsidRPr="000447A5" w:rsidRDefault="00231570" w:rsidP="0007538C">
      <w:pPr>
        <w:pStyle w:val="Titolo2"/>
        <w:keepNext w:val="0"/>
        <w:keepLines/>
        <w:widowControl w:val="0"/>
        <w:numPr>
          <w:ilvl w:val="0"/>
          <w:numId w:val="6"/>
        </w:numPr>
        <w:ind w:left="1134" w:hanging="567"/>
        <w:jc w:val="both"/>
        <w:rPr>
          <w:szCs w:val="22"/>
        </w:rPr>
      </w:pPr>
      <w:r>
        <w:t>proceeding with the commissioning of their system and vehicles.</w:t>
      </w:r>
    </w:p>
    <w:bookmarkEnd w:id="15"/>
    <w:p w14:paraId="634B3DAC" w14:textId="470B6442" w:rsidR="00000F33" w:rsidRPr="000447A5" w:rsidRDefault="00000F33" w:rsidP="0007538C">
      <w:pPr>
        <w:pStyle w:val="Titolo2"/>
        <w:keepNext w:val="0"/>
        <w:keepLines/>
        <w:widowControl w:val="0"/>
        <w:autoSpaceDE w:val="0"/>
        <w:autoSpaceDN w:val="0"/>
        <w:adjustRightInd w:val="0"/>
        <w:spacing w:after="240"/>
        <w:jc w:val="both"/>
        <w:rPr>
          <w:bCs w:val="0"/>
          <w:szCs w:val="22"/>
        </w:rPr>
      </w:pPr>
      <w:r>
        <w:t>The supply of the Charging Infrastructure</w:t>
      </w:r>
      <w:r w:rsidR="00456655">
        <w:t>s</w:t>
      </w:r>
      <w:r>
        <w:t xml:space="preserve"> and Electric Vehicles is understood to also include their transport</w:t>
      </w:r>
      <w:r w:rsidR="00D85E2F">
        <w:t>ation</w:t>
      </w:r>
      <w:r>
        <w:t xml:space="preserve">, </w:t>
      </w:r>
      <w:r w:rsidR="00D85E2F">
        <w:t xml:space="preserve">delivery, </w:t>
      </w:r>
      <w:r>
        <w:t xml:space="preserve">unloading and </w:t>
      </w:r>
      <w:r w:rsidR="00D85E2F">
        <w:t>installation</w:t>
      </w:r>
      <w:r>
        <w:t xml:space="preserve"> </w:t>
      </w:r>
      <w:r w:rsidR="0062535C">
        <w:t xml:space="preserve">if </w:t>
      </w:r>
      <w:proofErr w:type="gramStart"/>
      <w:r w:rsidR="0062535C">
        <w:t>so</w:t>
      </w:r>
      <w:proofErr w:type="gramEnd"/>
      <w:r>
        <w:t xml:space="preserve"> indicated by TERNA.</w:t>
      </w:r>
    </w:p>
    <w:p w14:paraId="5889D0F7" w14:textId="3384C40E" w:rsidR="00000F33" w:rsidRPr="000447A5" w:rsidRDefault="00000F33" w:rsidP="0007538C">
      <w:pPr>
        <w:pStyle w:val="Titolo2"/>
        <w:keepNext w:val="0"/>
        <w:keepLines/>
        <w:widowControl w:val="0"/>
        <w:autoSpaceDE w:val="0"/>
        <w:autoSpaceDN w:val="0"/>
        <w:adjustRightInd w:val="0"/>
        <w:spacing w:after="240"/>
        <w:jc w:val="both"/>
        <w:rPr>
          <w:bCs w:val="0"/>
          <w:szCs w:val="22"/>
        </w:rPr>
      </w:pPr>
      <w:r>
        <w:t xml:space="preserve">The activities listed above will be carried out using a </w:t>
      </w:r>
      <w:r w:rsidR="00B27400">
        <w:t>“</w:t>
      </w:r>
      <w:r>
        <w:t>Plug &amp; Play</w:t>
      </w:r>
      <w:r w:rsidR="00B27400">
        <w:t>”</w:t>
      </w:r>
      <w:r>
        <w:t xml:space="preserve"> approach, </w:t>
      </w:r>
      <w:r w:rsidR="00B27400">
        <w:t xml:space="preserve">meaning an approach </w:t>
      </w:r>
      <w:r>
        <w:t>that facilitates the removal or replacement of the Charging Infrastructure</w:t>
      </w:r>
      <w:r w:rsidR="0062535C">
        <w:t>s</w:t>
      </w:r>
      <w:r>
        <w:t xml:space="preserve"> and Vehicles at the end of the test period.</w:t>
      </w:r>
    </w:p>
    <w:p w14:paraId="3A2279A2" w14:textId="77777777" w:rsidR="00000F33" w:rsidRPr="00E535E3" w:rsidRDefault="00000F33" w:rsidP="0007538C">
      <w:pPr>
        <w:pStyle w:val="Titolo2"/>
        <w:keepNext w:val="0"/>
        <w:keepLines/>
        <w:widowControl w:val="0"/>
        <w:numPr>
          <w:ilvl w:val="0"/>
          <w:numId w:val="0"/>
        </w:numPr>
        <w:autoSpaceDE w:val="0"/>
        <w:autoSpaceDN w:val="0"/>
        <w:adjustRightInd w:val="0"/>
        <w:spacing w:after="240"/>
        <w:ind w:left="576" w:hanging="9"/>
        <w:jc w:val="both"/>
        <w:rPr>
          <w:bCs w:val="0"/>
          <w:szCs w:val="22"/>
          <w:u w:val="single"/>
        </w:rPr>
      </w:pPr>
      <w:r>
        <w:rPr>
          <w:u w:val="single"/>
        </w:rPr>
        <w:t>Timing of Phase 2:</w:t>
      </w:r>
      <w:r>
        <w:t xml:space="preserve"> as agreed in Phase 1. </w:t>
      </w:r>
    </w:p>
    <w:p w14:paraId="57A116E3" w14:textId="77777777" w:rsidR="00000F33" w:rsidRPr="00E535E3" w:rsidRDefault="00000F33" w:rsidP="0007538C">
      <w:pPr>
        <w:pStyle w:val="Titolo2"/>
        <w:keepNext w:val="0"/>
        <w:keepLines/>
        <w:widowControl w:val="0"/>
        <w:numPr>
          <w:ilvl w:val="0"/>
          <w:numId w:val="0"/>
        </w:numPr>
        <w:autoSpaceDE w:val="0"/>
        <w:autoSpaceDN w:val="0"/>
        <w:adjustRightInd w:val="0"/>
        <w:spacing w:after="240"/>
        <w:ind w:left="576" w:hanging="576"/>
        <w:jc w:val="both"/>
        <w:rPr>
          <w:bCs w:val="0"/>
          <w:szCs w:val="22"/>
        </w:rPr>
      </w:pPr>
    </w:p>
    <w:p w14:paraId="59F7F6E7" w14:textId="4ED0052C" w:rsidR="00000F33" w:rsidRPr="00E535E3" w:rsidRDefault="00000F33" w:rsidP="0007538C">
      <w:pPr>
        <w:pStyle w:val="Titolo2"/>
        <w:keepNext w:val="0"/>
        <w:keepLines/>
        <w:widowControl w:val="0"/>
        <w:numPr>
          <w:ilvl w:val="0"/>
          <w:numId w:val="0"/>
        </w:numPr>
        <w:autoSpaceDE w:val="0"/>
        <w:autoSpaceDN w:val="0"/>
        <w:adjustRightInd w:val="0"/>
        <w:spacing w:after="240"/>
        <w:ind w:left="567"/>
        <w:jc w:val="both"/>
        <w:rPr>
          <w:b/>
          <w:bCs w:val="0"/>
          <w:szCs w:val="22"/>
          <w:u w:val="single"/>
        </w:rPr>
      </w:pPr>
      <w:r>
        <w:rPr>
          <w:b/>
          <w:u w:val="single"/>
        </w:rPr>
        <w:t xml:space="preserve">Phase 3 </w:t>
      </w:r>
      <w:r w:rsidR="00630F96">
        <w:rPr>
          <w:b/>
          <w:u w:val="single"/>
        </w:rPr>
        <w:t>–</w:t>
      </w:r>
      <w:r>
        <w:rPr>
          <w:b/>
          <w:u w:val="single"/>
        </w:rPr>
        <w:t xml:space="preserve"> Test execution</w:t>
      </w:r>
    </w:p>
    <w:p w14:paraId="18C7E01A" w14:textId="3F0F3FB2"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bookmarkStart w:id="16" w:name="_Ref105170459"/>
      <w:r>
        <w:t>The objective of Phase 3 is to test the technical characteristics of the Charging Infrastructure</w:t>
      </w:r>
      <w:r w:rsidR="00456655">
        <w:t>s</w:t>
      </w:r>
      <w:r>
        <w:t xml:space="preserve"> and Electric Vehicles, defined as described in Phase 1, and to conduct the subsequent analysis of the results.</w:t>
      </w:r>
      <w:bookmarkEnd w:id="16"/>
    </w:p>
    <w:p w14:paraId="46ECF34D" w14:textId="77777777"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bookmarkStart w:id="17" w:name="_Ref33806391"/>
      <w:r>
        <w:t xml:space="preserve">Test sessions will be conducted by TERNA, also with the support of Third Parties, in agreement with </w:t>
      </w:r>
      <w:r>
        <w:rPr>
          <w:highlight w:val="yellow"/>
        </w:rPr>
        <w:t>XXX</w:t>
      </w:r>
      <w:r>
        <w:t>, which is already willing to provide technical-engineering support for the execution of the tests.</w:t>
      </w:r>
      <w:bookmarkEnd w:id="17"/>
    </w:p>
    <w:p w14:paraId="0B3EB11C" w14:textId="0096B355" w:rsidR="00000F33" w:rsidRPr="00E535E3" w:rsidRDefault="00AB7C5F" w:rsidP="0007538C">
      <w:pPr>
        <w:pStyle w:val="Titolo2"/>
        <w:keepNext w:val="0"/>
        <w:keepLines/>
        <w:widowControl w:val="0"/>
        <w:autoSpaceDE w:val="0"/>
        <w:autoSpaceDN w:val="0"/>
        <w:adjustRightInd w:val="0"/>
        <w:spacing w:after="240"/>
        <w:ind w:left="567"/>
        <w:jc w:val="both"/>
        <w:rPr>
          <w:bCs w:val="0"/>
          <w:szCs w:val="22"/>
        </w:rPr>
      </w:pPr>
      <w:r>
        <w:t xml:space="preserve">The Parties agree that, among the areas of interest under Article </w:t>
      </w:r>
      <w:r w:rsidR="003914A1">
        <w:fldChar w:fldCharType="begin"/>
      </w:r>
      <w:r w:rsidR="003914A1">
        <w:instrText xml:space="preserve"> REF _Ref105170459 \r \h </w:instrText>
      </w:r>
      <w:r w:rsidR="003914A1">
        <w:fldChar w:fldCharType="separate"/>
      </w:r>
      <w:r w:rsidR="00451D33">
        <w:t>3.13</w:t>
      </w:r>
      <w:r w:rsidR="003914A1">
        <w:fldChar w:fldCharType="end"/>
      </w:r>
      <w:r>
        <w:t>, there is certainly also that of communication protocols between Charging Infrastructure</w:t>
      </w:r>
      <w:r w:rsidR="006B5399">
        <w:t>s</w:t>
      </w:r>
      <w:r>
        <w:t xml:space="preserve">, Electric </w:t>
      </w:r>
      <w:proofErr w:type="gramStart"/>
      <w:r>
        <w:t>Vehicles</w:t>
      </w:r>
      <w:proofErr w:type="gramEnd"/>
      <w:r>
        <w:t xml:space="preserve"> and control systems. It is understood that any developments that may result from the trial will be conducted in agreement with TERNA, starting from protocols that are considered standard, with a view to defining modifications that are as close as possible to the reference standards or preliminary versions of these.</w:t>
      </w:r>
    </w:p>
    <w:p w14:paraId="7F1D345E" w14:textId="58D84FC1" w:rsidR="000447A5" w:rsidRDefault="00000F33" w:rsidP="0007538C">
      <w:pPr>
        <w:pStyle w:val="Titolo2"/>
        <w:keepNext w:val="0"/>
        <w:keepLines/>
        <w:widowControl w:val="0"/>
        <w:autoSpaceDE w:val="0"/>
        <w:autoSpaceDN w:val="0"/>
        <w:adjustRightInd w:val="0"/>
        <w:spacing w:after="240"/>
        <w:ind w:left="567"/>
        <w:jc w:val="both"/>
        <w:rPr>
          <w:bCs w:val="0"/>
          <w:szCs w:val="22"/>
        </w:rPr>
      </w:pPr>
      <w:r>
        <w:t>Ultimately, given TERNA</w:t>
      </w:r>
      <w:r w:rsidR="00CA37BA">
        <w:t>’</w:t>
      </w:r>
      <w:r>
        <w:t xml:space="preserve">s main role in conducting the trial and reporting on the tests, where necessary </w:t>
      </w:r>
      <w:r>
        <w:rPr>
          <w:highlight w:val="yellow"/>
        </w:rPr>
        <w:t>XXX</w:t>
      </w:r>
      <w:r>
        <w:t xml:space="preserve"> will provide all necessary and/or useful support to carry out the activities of:</w:t>
      </w:r>
    </w:p>
    <w:p w14:paraId="1E6EF901" w14:textId="77777777" w:rsidR="006D0BAF" w:rsidRPr="006D0BAF" w:rsidRDefault="00000F33" w:rsidP="0007538C">
      <w:pPr>
        <w:pStyle w:val="Titolo2"/>
        <w:keepNext w:val="0"/>
        <w:keepLines/>
        <w:widowControl w:val="0"/>
        <w:numPr>
          <w:ilvl w:val="0"/>
          <w:numId w:val="7"/>
        </w:numPr>
        <w:ind w:left="1134" w:hanging="567"/>
        <w:jc w:val="both"/>
        <w:rPr>
          <w:bCs w:val="0"/>
          <w:szCs w:val="22"/>
        </w:rPr>
      </w:pPr>
      <w:r>
        <w:lastRenderedPageBreak/>
        <w:t>Preparation and implementation of the following tests (as detailed in the Technical Annex to the Regulations):</w:t>
      </w:r>
    </w:p>
    <w:p w14:paraId="225362C6" w14:textId="108A835A" w:rsidR="006D0BAF" w:rsidRDefault="006D0BAF" w:rsidP="0007538C">
      <w:pPr>
        <w:pStyle w:val="Titolo2"/>
        <w:keepNext w:val="0"/>
        <w:keepLines/>
        <w:widowControl w:val="0"/>
        <w:numPr>
          <w:ilvl w:val="0"/>
          <w:numId w:val="18"/>
        </w:numPr>
        <w:tabs>
          <w:tab w:val="num" w:pos="720"/>
          <w:tab w:val="left" w:pos="1701"/>
        </w:tabs>
        <w:ind w:left="1701" w:hanging="567"/>
        <w:jc w:val="both"/>
        <w:rPr>
          <w:szCs w:val="22"/>
        </w:rPr>
      </w:pPr>
      <w:r>
        <w:rPr>
          <w:u w:val="single"/>
        </w:rPr>
        <w:t>Type 0</w:t>
      </w:r>
      <w:r>
        <w:t xml:space="preserve"> </w:t>
      </w:r>
      <w:r w:rsidR="006B5399">
        <w:t>–</w:t>
      </w:r>
      <w:r>
        <w:t xml:space="preserve"> Checks on interfaces and communications, </w:t>
      </w:r>
      <w:r w:rsidRPr="00A67E5A">
        <w:rPr>
          <w:i/>
          <w:iCs w:val="0"/>
        </w:rPr>
        <w:t>i.e.</w:t>
      </w:r>
      <w:r>
        <w:t xml:space="preserve"> preliminary testing of communication interfaces and correct sending and receiving of signals;</w:t>
      </w:r>
    </w:p>
    <w:p w14:paraId="7400FD60" w14:textId="22E2EE73" w:rsidR="006D0BAF" w:rsidRDefault="006D0BAF" w:rsidP="0007538C">
      <w:pPr>
        <w:pStyle w:val="Titolo2"/>
        <w:keepNext w:val="0"/>
        <w:keepLines/>
        <w:widowControl w:val="0"/>
        <w:numPr>
          <w:ilvl w:val="0"/>
          <w:numId w:val="18"/>
        </w:numPr>
        <w:tabs>
          <w:tab w:val="num" w:pos="720"/>
          <w:tab w:val="left" w:pos="1701"/>
        </w:tabs>
        <w:ind w:left="1701" w:hanging="567"/>
        <w:jc w:val="both"/>
        <w:rPr>
          <w:szCs w:val="22"/>
        </w:rPr>
      </w:pPr>
      <w:r>
        <w:rPr>
          <w:u w:val="single"/>
        </w:rPr>
        <w:t>Type 1</w:t>
      </w:r>
      <w:r>
        <w:t xml:space="preserve"> </w:t>
      </w:r>
      <w:r w:rsidR="006B5399">
        <w:t>–</w:t>
      </w:r>
      <w:r>
        <w:t xml:space="preserve"> Technical characterisation of EV + EVSE resource(s), </w:t>
      </w:r>
      <w:proofErr w:type="gramStart"/>
      <w:r w:rsidRPr="00A67E5A">
        <w:rPr>
          <w:i/>
          <w:iCs w:val="0"/>
        </w:rPr>
        <w:t>i.e.</w:t>
      </w:r>
      <w:proofErr w:type="gramEnd"/>
      <w:r>
        <w:t xml:space="preserve"> tests to determine the technical operational reference parameters of the resource(s), either individually (EV, EVSE) or combined (EV + EVSE);</w:t>
      </w:r>
    </w:p>
    <w:p w14:paraId="65053599" w14:textId="3A4BB64F" w:rsidR="006D0BAF" w:rsidRDefault="006D0BAF" w:rsidP="0007538C">
      <w:pPr>
        <w:pStyle w:val="Titolo2"/>
        <w:keepNext w:val="0"/>
        <w:keepLines/>
        <w:widowControl w:val="0"/>
        <w:numPr>
          <w:ilvl w:val="0"/>
          <w:numId w:val="18"/>
        </w:numPr>
        <w:tabs>
          <w:tab w:val="num" w:pos="720"/>
          <w:tab w:val="left" w:pos="1701"/>
        </w:tabs>
        <w:ind w:left="1701" w:hanging="567"/>
        <w:jc w:val="both"/>
        <w:rPr>
          <w:szCs w:val="22"/>
        </w:rPr>
      </w:pPr>
      <w:r>
        <w:rPr>
          <w:u w:val="single"/>
        </w:rPr>
        <w:t>Type 2</w:t>
      </w:r>
      <w:r>
        <w:t xml:space="preserve"> </w:t>
      </w:r>
      <w:r w:rsidR="00A67E5A">
        <w:t>–</w:t>
      </w:r>
      <w:r>
        <w:t xml:space="preserve"> Technical characterisation of services, </w:t>
      </w:r>
      <w:proofErr w:type="gramStart"/>
      <w:r w:rsidRPr="00A67E5A">
        <w:rPr>
          <w:i/>
          <w:iCs w:val="0"/>
        </w:rPr>
        <w:t>i.e.</w:t>
      </w:r>
      <w:proofErr w:type="gramEnd"/>
      <w:r>
        <w:t xml:space="preserve"> tests to determine the technical performance for the provision of grid services when these are provided by resources such as the electric vehicles and charging stations being tested;</w:t>
      </w:r>
    </w:p>
    <w:p w14:paraId="13E613D0" w14:textId="1A3C26EF" w:rsidR="00000F33" w:rsidRPr="000447A5" w:rsidRDefault="006D0BAF" w:rsidP="0007538C">
      <w:pPr>
        <w:pStyle w:val="Titolo2"/>
        <w:keepNext w:val="0"/>
        <w:keepLines/>
        <w:widowControl w:val="0"/>
        <w:numPr>
          <w:ilvl w:val="0"/>
          <w:numId w:val="18"/>
        </w:numPr>
        <w:tabs>
          <w:tab w:val="num" w:pos="720"/>
          <w:tab w:val="left" w:pos="1701"/>
        </w:tabs>
        <w:ind w:left="1701" w:hanging="567"/>
        <w:jc w:val="both"/>
        <w:rPr>
          <w:bCs w:val="0"/>
          <w:szCs w:val="22"/>
        </w:rPr>
      </w:pPr>
      <w:r>
        <w:rPr>
          <w:u w:val="single"/>
        </w:rPr>
        <w:t>Type 3</w:t>
      </w:r>
      <w:r>
        <w:t xml:space="preserve"> </w:t>
      </w:r>
      <w:r w:rsidR="00A67E5A">
        <w:t>–</w:t>
      </w:r>
      <w:r>
        <w:t xml:space="preserve"> Evaluation of service-provision impacts, </w:t>
      </w:r>
      <w:proofErr w:type="gramStart"/>
      <w:r w:rsidRPr="00A67E5A">
        <w:rPr>
          <w:i/>
          <w:iCs w:val="0"/>
        </w:rPr>
        <w:t>i.e.</w:t>
      </w:r>
      <w:proofErr w:type="gramEnd"/>
      <w:r>
        <w:t xml:space="preserve"> tests to quantitatively assess the impacts on asset life and user experience resulting from the provision of grid services, and to evaluate the performance and actual availability of these assets in extended-service scenarios.</w:t>
      </w:r>
    </w:p>
    <w:p w14:paraId="7C92D53F" w14:textId="098C9CFF" w:rsidR="00000F33" w:rsidRPr="00E535E3" w:rsidRDefault="00000F33" w:rsidP="0007538C">
      <w:pPr>
        <w:pStyle w:val="Titolo2"/>
        <w:keepNext w:val="0"/>
        <w:keepLines/>
        <w:widowControl w:val="0"/>
        <w:numPr>
          <w:ilvl w:val="0"/>
          <w:numId w:val="7"/>
        </w:numPr>
        <w:ind w:left="1134" w:hanging="567"/>
        <w:jc w:val="both"/>
        <w:rPr>
          <w:bCs w:val="0"/>
          <w:szCs w:val="22"/>
        </w:rPr>
      </w:pPr>
      <w:r>
        <w:t>Preparation of the Charging Infrastructure</w:t>
      </w:r>
      <w:r w:rsidR="00A67E5A">
        <w:t>s</w:t>
      </w:r>
      <w:r>
        <w:t xml:space="preserve"> and Electric Vehicles for the performance of the tests, guaranteeing the availability of technical support in the event of </w:t>
      </w:r>
      <w:r w:rsidR="00116628">
        <w:t>issues, problems, error</w:t>
      </w:r>
      <w:r w:rsidR="006C4D48">
        <w:t>s</w:t>
      </w:r>
      <w:r w:rsidR="00116628">
        <w:t xml:space="preserve">, defects, </w:t>
      </w:r>
      <w:r>
        <w:t xml:space="preserve">malfunctions, irregularities and/or in the event of any need for technical support that cannot be managed directly by TERNA (including but not limited to problems in the configuration of the asset for charging, any malfunctioning of the asset, etc.) and without prejudice to what is indicated in Article </w:t>
      </w:r>
      <w:r w:rsidR="00076778">
        <w:fldChar w:fldCharType="begin"/>
      </w:r>
      <w:r w:rsidR="00076778">
        <w:instrText xml:space="preserve"> REF _Ref121479261 \r \h </w:instrText>
      </w:r>
      <w:r w:rsidR="00076778">
        <w:fldChar w:fldCharType="separate"/>
      </w:r>
      <w:r w:rsidR="00076778">
        <w:t>3.2</w:t>
      </w:r>
      <w:r w:rsidR="00076778">
        <w:fldChar w:fldCharType="end"/>
      </w:r>
      <w:r>
        <w:t xml:space="preserve"> point </w:t>
      </w:r>
      <w:r w:rsidR="00076778">
        <w:fldChar w:fldCharType="begin"/>
      </w:r>
      <w:r w:rsidR="00076778">
        <w:instrText xml:space="preserve"> REF _Ref121479272 \r \h </w:instrText>
      </w:r>
      <w:r w:rsidR="00076778">
        <w:fldChar w:fldCharType="separate"/>
      </w:r>
      <w:r w:rsidR="00076778">
        <w:t>(v)</w:t>
      </w:r>
      <w:r w:rsidR="00076778">
        <w:fldChar w:fldCharType="end"/>
      </w:r>
      <w:r>
        <w:t xml:space="preserve"> above.</w:t>
      </w:r>
    </w:p>
    <w:p w14:paraId="280BC50E" w14:textId="77777777" w:rsidR="00000F33" w:rsidRPr="00E535E3" w:rsidRDefault="00000F33" w:rsidP="0007538C">
      <w:pPr>
        <w:pStyle w:val="Titolo2"/>
        <w:keepNext w:val="0"/>
        <w:keepLines/>
        <w:widowControl w:val="0"/>
        <w:numPr>
          <w:ilvl w:val="0"/>
          <w:numId w:val="7"/>
        </w:numPr>
        <w:ind w:left="1134" w:hanging="567"/>
        <w:jc w:val="both"/>
        <w:rPr>
          <w:bCs w:val="0"/>
          <w:szCs w:val="22"/>
        </w:rPr>
      </w:pPr>
      <w:r>
        <w:t xml:space="preserve">Interpretation, </w:t>
      </w:r>
      <w:proofErr w:type="gramStart"/>
      <w:r>
        <w:t>analysis</w:t>
      </w:r>
      <w:proofErr w:type="gramEnd"/>
      <w:r>
        <w:t xml:space="preserve"> and processing of test results.</w:t>
      </w:r>
    </w:p>
    <w:p w14:paraId="6693649A" w14:textId="77777777" w:rsidR="00000F33" w:rsidRDefault="00000F33" w:rsidP="0007538C">
      <w:pPr>
        <w:pStyle w:val="Titolo2"/>
        <w:keepNext w:val="0"/>
        <w:keepLines/>
        <w:widowControl w:val="0"/>
        <w:numPr>
          <w:ilvl w:val="0"/>
          <w:numId w:val="0"/>
        </w:numPr>
        <w:autoSpaceDE w:val="0"/>
        <w:autoSpaceDN w:val="0"/>
        <w:adjustRightInd w:val="0"/>
        <w:spacing w:after="240"/>
        <w:ind w:left="567"/>
        <w:jc w:val="both"/>
        <w:rPr>
          <w:bCs w:val="0"/>
          <w:szCs w:val="22"/>
        </w:rPr>
      </w:pPr>
      <w:r>
        <w:rPr>
          <w:u w:val="single"/>
        </w:rPr>
        <w:t>Timing of Phase 3:</w:t>
      </w:r>
      <w:r>
        <w:t xml:space="preserve"> from the end of Phase 2 up to a maximum of 10 (ten) months after the end of Phase 2 and consistent with the </w:t>
      </w:r>
      <w:proofErr w:type="gramStart"/>
      <w:r>
        <w:t>aforementioned Phase</w:t>
      </w:r>
      <w:proofErr w:type="gramEnd"/>
      <w:r>
        <w:t xml:space="preserve"> 1 test plan and outcomes. </w:t>
      </w:r>
    </w:p>
    <w:p w14:paraId="3F8762D4" w14:textId="650BE02C" w:rsidR="00000F33" w:rsidRPr="00E535E3" w:rsidRDefault="00000F33" w:rsidP="0007538C">
      <w:pPr>
        <w:pStyle w:val="Titolo2"/>
        <w:keepNext w:val="0"/>
        <w:keepLines/>
        <w:widowControl w:val="0"/>
        <w:numPr>
          <w:ilvl w:val="0"/>
          <w:numId w:val="0"/>
        </w:numPr>
        <w:autoSpaceDE w:val="0"/>
        <w:autoSpaceDN w:val="0"/>
        <w:adjustRightInd w:val="0"/>
        <w:spacing w:after="240"/>
        <w:ind w:left="567"/>
        <w:jc w:val="both"/>
        <w:rPr>
          <w:bCs w:val="0"/>
          <w:szCs w:val="22"/>
          <w:u w:val="single"/>
        </w:rPr>
      </w:pPr>
      <w:r>
        <w:rPr>
          <w:b/>
          <w:u w:val="single"/>
        </w:rPr>
        <w:t xml:space="preserve">Phase 4 </w:t>
      </w:r>
      <w:r w:rsidR="00630F96">
        <w:rPr>
          <w:b/>
          <w:u w:val="single"/>
        </w:rPr>
        <w:t>–</w:t>
      </w:r>
      <w:r>
        <w:rPr>
          <w:b/>
          <w:u w:val="single"/>
        </w:rPr>
        <w:t xml:space="preserve"> End of trial</w:t>
      </w:r>
    </w:p>
    <w:p w14:paraId="47E734A9" w14:textId="6325576B"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term of </w:t>
      </w:r>
      <w:r w:rsidR="004955EF">
        <w:t xml:space="preserve">duration of </w:t>
      </w:r>
      <w:r>
        <w:t xml:space="preserve">the </w:t>
      </w:r>
      <w:r w:rsidR="006C4D48">
        <w:t>tests and trial activities</w:t>
      </w:r>
      <w:r>
        <w:t xml:space="preserve"> is agreed by the Parties in Phase 1 and may be extended by mutual agreement between the Parties, up to a maximum </w:t>
      </w:r>
      <w:r w:rsidR="00CA54E8">
        <w:t>overall</w:t>
      </w:r>
      <w:r>
        <w:t xml:space="preserve"> duration of the trial of 18 (eighteen) months from the beginning of Phase 1. The trial may also be terminated </w:t>
      </w:r>
      <w:r w:rsidR="00456655">
        <w:t>by one of the Parties</w:t>
      </w:r>
      <w:r>
        <w:t xml:space="preserve">, by written notice </w:t>
      </w:r>
      <w:r w:rsidR="00456655">
        <w:t xml:space="preserve">to the other </w:t>
      </w:r>
      <w:r>
        <w:t xml:space="preserve">as specified in Article </w:t>
      </w:r>
      <w:r w:rsidR="00E12D37">
        <w:fldChar w:fldCharType="begin"/>
      </w:r>
      <w:r w:rsidR="00E12D37">
        <w:instrText xml:space="preserve"> REF _Ref105170555 \r \h </w:instrText>
      </w:r>
      <w:r w:rsidR="00E12D37">
        <w:fldChar w:fldCharType="separate"/>
      </w:r>
      <w:r w:rsidR="00451D33">
        <w:t>10.2</w:t>
      </w:r>
      <w:r w:rsidR="00E12D37">
        <w:fldChar w:fldCharType="end"/>
      </w:r>
      <w:r>
        <w:t>.</w:t>
      </w:r>
    </w:p>
    <w:p w14:paraId="0BDC027A" w14:textId="7D529A4B" w:rsidR="001C51AC" w:rsidRPr="00E535E3" w:rsidRDefault="00000F33" w:rsidP="0007538C">
      <w:pPr>
        <w:pStyle w:val="Titolo2"/>
        <w:keepNext w:val="0"/>
        <w:keepLines/>
        <w:widowControl w:val="0"/>
        <w:autoSpaceDE w:val="0"/>
        <w:autoSpaceDN w:val="0"/>
        <w:adjustRightInd w:val="0"/>
        <w:spacing w:after="240"/>
        <w:ind w:left="567"/>
        <w:jc w:val="both"/>
        <w:rPr>
          <w:bCs w:val="0"/>
          <w:szCs w:val="22"/>
        </w:rPr>
      </w:pPr>
      <w:bookmarkStart w:id="18" w:name="_Ref35619548"/>
      <w:bookmarkStart w:id="19" w:name="_Ref105186556"/>
      <w:r>
        <w:t xml:space="preserve">At the end of the trial period, either due to the expiration of the term provided by the Parties or due to the termination, for any reason whatsoever, of this MoU, </w:t>
      </w:r>
      <w:r>
        <w:rPr>
          <w:highlight w:val="yellow"/>
        </w:rPr>
        <w:t>XXX</w:t>
      </w:r>
      <w:r>
        <w:t xml:space="preserve"> shall remove the Charging Infrastructure</w:t>
      </w:r>
      <w:r w:rsidR="00456655">
        <w:t>s</w:t>
      </w:r>
      <w:r>
        <w:t xml:space="preserve"> and the Electric Vehicles still installed at the E-mobility Lab within and no later than 15 (fifteen) calendar days from the expiration </w:t>
      </w:r>
      <w:r>
        <w:rPr>
          <w:i/>
        </w:rPr>
        <w:t>(</w:t>
      </w:r>
      <w:proofErr w:type="spellStart"/>
      <w:r>
        <w:rPr>
          <w:i/>
        </w:rPr>
        <w:t>i</w:t>
      </w:r>
      <w:proofErr w:type="spellEnd"/>
      <w:r>
        <w:rPr>
          <w:i/>
        </w:rPr>
        <w:t>)</w:t>
      </w:r>
      <w:r>
        <w:t xml:space="preserve"> of the trial period or </w:t>
      </w:r>
      <w:bookmarkStart w:id="20" w:name="_Hlk33810909"/>
      <w:bookmarkEnd w:id="18"/>
      <w:r>
        <w:rPr>
          <w:i/>
        </w:rPr>
        <w:t>(ii)</w:t>
      </w:r>
      <w:r>
        <w:t xml:space="preserve"> of the individual free loan </w:t>
      </w:r>
      <w:r w:rsidR="009C15A2">
        <w:t xml:space="preserve">for use </w:t>
      </w:r>
      <w:r>
        <w:t xml:space="preserve">agreements </w:t>
      </w:r>
      <w:r w:rsidR="009C15A2">
        <w:t>(“</w:t>
      </w:r>
      <w:proofErr w:type="spellStart"/>
      <w:r w:rsidR="009C15A2" w:rsidRPr="009C15A2">
        <w:rPr>
          <w:i/>
          <w:iCs w:val="0"/>
        </w:rPr>
        <w:t>contratti</w:t>
      </w:r>
      <w:proofErr w:type="spellEnd"/>
      <w:r w:rsidR="009C15A2" w:rsidRPr="009C15A2">
        <w:rPr>
          <w:i/>
          <w:iCs w:val="0"/>
        </w:rPr>
        <w:t xml:space="preserve"> di</w:t>
      </w:r>
      <w:r w:rsidR="009C15A2">
        <w:t xml:space="preserve"> </w:t>
      </w:r>
      <w:proofErr w:type="spellStart"/>
      <w:r w:rsidR="009C15A2" w:rsidRPr="009C15A2">
        <w:rPr>
          <w:i/>
          <w:iCs w:val="0"/>
        </w:rPr>
        <w:t>comodato</w:t>
      </w:r>
      <w:proofErr w:type="spellEnd"/>
      <w:r w:rsidR="009C15A2" w:rsidRPr="009C15A2">
        <w:rPr>
          <w:i/>
          <w:iCs w:val="0"/>
        </w:rPr>
        <w:t xml:space="preserve"> </w:t>
      </w:r>
      <w:proofErr w:type="spellStart"/>
      <w:r w:rsidR="009C15A2" w:rsidRPr="009C15A2">
        <w:rPr>
          <w:i/>
          <w:iCs w:val="0"/>
        </w:rPr>
        <w:t>d’uso</w:t>
      </w:r>
      <w:proofErr w:type="spellEnd"/>
      <w:r w:rsidR="009C15A2" w:rsidRPr="009C15A2">
        <w:rPr>
          <w:i/>
          <w:iCs w:val="0"/>
        </w:rPr>
        <w:t xml:space="preserve"> </w:t>
      </w:r>
      <w:proofErr w:type="spellStart"/>
      <w:r w:rsidR="009C15A2" w:rsidRPr="009C15A2">
        <w:rPr>
          <w:i/>
          <w:iCs w:val="0"/>
        </w:rPr>
        <w:t>gratuito</w:t>
      </w:r>
      <w:proofErr w:type="spellEnd"/>
      <w:r w:rsidR="009C15A2">
        <w:t xml:space="preserve">”) </w:t>
      </w:r>
      <w:r>
        <w:t>signed between the Parties (in this case, according to the procedures set forth in greater detail therein</w:t>
      </w:r>
      <w:bookmarkEnd w:id="19"/>
      <w:r>
        <w:t>).</w:t>
      </w:r>
    </w:p>
    <w:p w14:paraId="1257B5F3" w14:textId="2A177F37" w:rsidR="00221756" w:rsidRDefault="00000F33" w:rsidP="0007538C">
      <w:pPr>
        <w:pStyle w:val="Titolo2"/>
        <w:keepNext w:val="0"/>
        <w:keepLines/>
        <w:widowControl w:val="0"/>
        <w:autoSpaceDE w:val="0"/>
        <w:autoSpaceDN w:val="0"/>
        <w:adjustRightInd w:val="0"/>
        <w:spacing w:after="240"/>
        <w:ind w:left="567"/>
        <w:jc w:val="both"/>
        <w:rPr>
          <w:bCs w:val="0"/>
          <w:szCs w:val="22"/>
        </w:rPr>
      </w:pPr>
      <w:bookmarkStart w:id="21" w:name="_Ref105186311"/>
      <w:r>
        <w:t>The removal of the Charging Infrastructure</w:t>
      </w:r>
      <w:r w:rsidR="00456655">
        <w:t>s</w:t>
      </w:r>
      <w:r>
        <w:t xml:space="preserve"> and the Electric Vehicles </w:t>
      </w:r>
      <w:r w:rsidR="00711FEB">
        <w:t>shall</w:t>
      </w:r>
      <w:r>
        <w:t xml:space="preserve"> include also the activities and costs for the </w:t>
      </w:r>
      <w:r w:rsidR="005B175C">
        <w:t>transportation and delivery</w:t>
      </w:r>
      <w:r>
        <w:t xml:space="preserve"> of the </w:t>
      </w:r>
      <w:r w:rsidR="00D67C3A">
        <w:t>abovementioned</w:t>
      </w:r>
      <w:r>
        <w:t xml:space="preserve"> </w:t>
      </w:r>
      <w:r w:rsidR="005B175C">
        <w:t xml:space="preserve">assets </w:t>
      </w:r>
      <w:r>
        <w:t xml:space="preserve">outside the TERNA premises where the E-mobility Lab is located, which shall be borne by </w:t>
      </w:r>
      <w:r>
        <w:rPr>
          <w:highlight w:val="yellow"/>
        </w:rPr>
        <w:t>XXX</w:t>
      </w:r>
      <w:r>
        <w:t>. It is understood that, at the end of the removal</w:t>
      </w:r>
      <w:r w:rsidR="00D67C3A">
        <w:t xml:space="preserve"> activities</w:t>
      </w:r>
      <w:r>
        <w:t xml:space="preserve">, the stations occupied by </w:t>
      </w:r>
      <w:r w:rsidR="00AC5400" w:rsidRPr="00AC5400">
        <w:rPr>
          <w:highlight w:val="yellow"/>
        </w:rPr>
        <w:t>XXX</w:t>
      </w:r>
      <w:r w:rsidR="00AC5400">
        <w:t xml:space="preserve">’s </w:t>
      </w:r>
      <w:r>
        <w:t xml:space="preserve">products shall be </w:t>
      </w:r>
      <w:r w:rsidR="008D195F">
        <w:t>restored</w:t>
      </w:r>
      <w:r>
        <w:t xml:space="preserve"> </w:t>
      </w:r>
      <w:r w:rsidR="008D195F">
        <w:t xml:space="preserve">as </w:t>
      </w:r>
      <w:r w:rsidR="00AC5400">
        <w:t xml:space="preserve">they were at </w:t>
      </w:r>
      <w:r>
        <w:t xml:space="preserve">the beginning of the trial </w:t>
      </w:r>
      <w:r w:rsidR="00C36200">
        <w:t xml:space="preserve">– save for any changes made by and agreed with TERNA – </w:t>
      </w:r>
      <w:r>
        <w:t xml:space="preserve">and </w:t>
      </w:r>
      <w:r w:rsidR="00C36200">
        <w:t xml:space="preserve">such activities shall be conducted </w:t>
      </w:r>
      <w:r>
        <w:t xml:space="preserve">under the responsibility of </w:t>
      </w:r>
      <w:r>
        <w:rPr>
          <w:highlight w:val="yellow"/>
        </w:rPr>
        <w:t>XXX</w:t>
      </w:r>
      <w:r>
        <w:t>.</w:t>
      </w:r>
      <w:bookmarkEnd w:id="20"/>
      <w:bookmarkEnd w:id="21"/>
      <w:r>
        <w:t xml:space="preserve"> </w:t>
      </w:r>
    </w:p>
    <w:p w14:paraId="49EBE486" w14:textId="0E3987A1" w:rsidR="00221756" w:rsidRPr="00221756" w:rsidRDefault="00221756" w:rsidP="0007538C">
      <w:pPr>
        <w:pStyle w:val="Titolo2"/>
        <w:keepNext w:val="0"/>
        <w:keepLines/>
        <w:widowControl w:val="0"/>
        <w:autoSpaceDE w:val="0"/>
        <w:autoSpaceDN w:val="0"/>
        <w:adjustRightInd w:val="0"/>
        <w:spacing w:after="240"/>
        <w:ind w:left="567"/>
        <w:jc w:val="both"/>
        <w:rPr>
          <w:bCs w:val="0"/>
          <w:szCs w:val="22"/>
        </w:rPr>
      </w:pPr>
      <w:r>
        <w:lastRenderedPageBreak/>
        <w:t xml:space="preserve">Access to the E-mobility Lab shall be </w:t>
      </w:r>
      <w:r w:rsidR="00455980">
        <w:t xml:space="preserve">previously </w:t>
      </w:r>
      <w:r>
        <w:t xml:space="preserve">agreed </w:t>
      </w:r>
      <w:r w:rsidR="00455980">
        <w:t xml:space="preserve">by </w:t>
      </w:r>
      <w:r>
        <w:t xml:space="preserve">the Parties and </w:t>
      </w:r>
      <w:r w:rsidR="00455980">
        <w:t xml:space="preserve">TERNA </w:t>
      </w:r>
      <w:r w:rsidR="001476D1">
        <w:t xml:space="preserve">shall have the faculty to </w:t>
      </w:r>
      <w:r w:rsidR="00455980">
        <w:t>request</w:t>
      </w:r>
      <w:r w:rsidR="00D4424F">
        <w:t xml:space="preserve"> to </w:t>
      </w:r>
      <w:r w:rsidR="00D4424F" w:rsidRPr="00D4424F">
        <w:rPr>
          <w:highlight w:val="yellow"/>
        </w:rPr>
        <w:t>XXX</w:t>
      </w:r>
      <w:r w:rsidR="00455980">
        <w:t>,</w:t>
      </w:r>
      <w:r w:rsidR="001476D1">
        <w:t xml:space="preserve"> from time to time,</w:t>
      </w:r>
      <w:r w:rsidR="00455980">
        <w:t xml:space="preserve"> </w:t>
      </w:r>
      <w:r>
        <w:t>depending on the type of intervention to be carried out</w:t>
      </w:r>
      <w:r w:rsidR="001476D1">
        <w:t>, any documentation necessary for the access to its premises</w:t>
      </w:r>
      <w:r>
        <w:t>. In the event of installation/removal of the Charging Infrastructure</w:t>
      </w:r>
      <w:r w:rsidR="00711FEB">
        <w:t>s</w:t>
      </w:r>
      <w:r>
        <w:t xml:space="preserve"> and Electric Vehicles, </w:t>
      </w:r>
      <w:r>
        <w:rPr>
          <w:highlight w:val="yellow"/>
        </w:rPr>
        <w:t>XXX</w:t>
      </w:r>
      <w:r>
        <w:t xml:space="preserve">, its employees and any Third Parties collaborating with </w:t>
      </w:r>
      <w:r>
        <w:rPr>
          <w:highlight w:val="yellow"/>
        </w:rPr>
        <w:t>XXX</w:t>
      </w:r>
      <w:r>
        <w:t xml:space="preserve"> shall be required to provide </w:t>
      </w:r>
      <w:r w:rsidR="00D4424F">
        <w:t xml:space="preserve">to TERNA </w:t>
      </w:r>
      <w:r>
        <w:t>all document</w:t>
      </w:r>
      <w:r w:rsidR="00D4424F">
        <w:t>s</w:t>
      </w:r>
      <w:r>
        <w:t xml:space="preserve"> which is usually requested </w:t>
      </w:r>
      <w:r w:rsidR="007A0A1E">
        <w:t xml:space="preserve">by TERNA to its </w:t>
      </w:r>
      <w:r>
        <w:t>contractors for access to TERNA</w:t>
      </w:r>
      <w:r w:rsidR="00CA37BA">
        <w:t>’</w:t>
      </w:r>
      <w:r>
        <w:t xml:space="preserve">s sites and plants and shall undertake to comply with all obligations and </w:t>
      </w:r>
      <w:r w:rsidR="001A7483">
        <w:t>precautionary undertaking</w:t>
      </w:r>
      <w:r>
        <w:t xml:space="preserve"> provided for access to TERNA</w:t>
      </w:r>
      <w:r w:rsidR="00CA37BA">
        <w:t>’</w:t>
      </w:r>
      <w:r>
        <w:t xml:space="preserve">s sites and plants and by law (including the </w:t>
      </w:r>
      <w:r w:rsidR="001A7483">
        <w:t>provisions</w:t>
      </w:r>
      <w:r>
        <w:t xml:space="preserve"> </w:t>
      </w:r>
      <w:r w:rsidR="001A7483">
        <w:t xml:space="preserve">of Italian </w:t>
      </w:r>
      <w:r>
        <w:t>Legislative Decree</w:t>
      </w:r>
      <w:r w:rsidR="001A7483">
        <w:t xml:space="preserve"> no.</w:t>
      </w:r>
      <w:r>
        <w:t xml:space="preserve"> 81/2008).</w:t>
      </w:r>
    </w:p>
    <w:p w14:paraId="79AAB9D3" w14:textId="77777777" w:rsidR="00000F33" w:rsidRPr="00A823F9" w:rsidRDefault="00000F33" w:rsidP="0007538C">
      <w:pPr>
        <w:pStyle w:val="Titolo1"/>
        <w:keepNext w:val="0"/>
        <w:keepLines/>
        <w:widowControl w:val="0"/>
        <w:ind w:left="567" w:hanging="567"/>
        <w:rPr>
          <w:szCs w:val="22"/>
        </w:rPr>
      </w:pPr>
      <w:bookmarkStart w:id="22" w:name="_Ref105170835"/>
      <w:r>
        <w:t>Third Parties</w:t>
      </w:r>
      <w:bookmarkEnd w:id="22"/>
      <w:r>
        <w:t xml:space="preserve"> </w:t>
      </w:r>
    </w:p>
    <w:p w14:paraId="25A7C8FE" w14:textId="5C578B61" w:rsidR="00DC1C88" w:rsidRDefault="00000F33" w:rsidP="0007538C">
      <w:pPr>
        <w:pStyle w:val="Titolo2"/>
        <w:keepNext w:val="0"/>
        <w:keepLines/>
        <w:widowControl w:val="0"/>
        <w:autoSpaceDE w:val="0"/>
        <w:autoSpaceDN w:val="0"/>
        <w:adjustRightInd w:val="0"/>
        <w:spacing w:after="240"/>
        <w:ind w:left="567"/>
        <w:jc w:val="both"/>
        <w:rPr>
          <w:bCs w:val="0"/>
          <w:szCs w:val="22"/>
        </w:rPr>
      </w:pPr>
      <w:bookmarkStart w:id="23" w:name="_Ref113562451"/>
      <w:r>
        <w:t xml:space="preserve">Each Party undertakes to perform </w:t>
      </w:r>
      <w:r w:rsidR="00C2636A">
        <w:t>its</w:t>
      </w:r>
      <w:r>
        <w:t xml:space="preserve"> activities </w:t>
      </w:r>
      <w:r w:rsidR="00A62B44">
        <w:t xml:space="preserve">respectively </w:t>
      </w:r>
      <w:r>
        <w:t xml:space="preserve">provided for in Article </w:t>
      </w:r>
      <w:r w:rsidR="00ED595B">
        <w:fldChar w:fldCharType="begin"/>
      </w:r>
      <w:r w:rsidR="00ED595B">
        <w:instrText xml:space="preserve"> REF _Ref105189622 \r \h </w:instrText>
      </w:r>
      <w:r w:rsidR="00ED595B">
        <w:fldChar w:fldCharType="separate"/>
      </w:r>
      <w:r w:rsidR="00451D33">
        <w:t>3</w:t>
      </w:r>
      <w:r w:rsidR="00ED595B">
        <w:fldChar w:fldCharType="end"/>
      </w:r>
      <w:r>
        <w:t xml:space="preserve"> above, with its own resources and means, </w:t>
      </w:r>
      <w:r w:rsidR="00C2636A">
        <w:t xml:space="preserve">bearing </w:t>
      </w:r>
      <w:r>
        <w:t xml:space="preserve">the costs and charges thereof. </w:t>
      </w:r>
    </w:p>
    <w:p w14:paraId="30D67D22" w14:textId="2C002AF4" w:rsidR="00FD3DF9" w:rsidRDefault="00074614" w:rsidP="0007538C">
      <w:pPr>
        <w:pStyle w:val="Titolo2"/>
        <w:keepNext w:val="0"/>
        <w:keepLines/>
        <w:widowControl w:val="0"/>
        <w:autoSpaceDE w:val="0"/>
        <w:autoSpaceDN w:val="0"/>
        <w:adjustRightInd w:val="0"/>
        <w:spacing w:after="240"/>
        <w:ind w:left="567"/>
        <w:jc w:val="both"/>
        <w:rPr>
          <w:bCs w:val="0"/>
          <w:szCs w:val="22"/>
        </w:rPr>
      </w:pPr>
      <w:r>
        <w:t xml:space="preserve">Notwithstanding Article </w:t>
      </w:r>
      <w:r w:rsidRPr="00074614">
        <w:fldChar w:fldCharType="begin"/>
      </w:r>
      <w:r w:rsidRPr="00074614">
        <w:instrText xml:space="preserve"> REF _Ref113562451 \r \h </w:instrText>
      </w:r>
      <w:r w:rsidRPr="00074614">
        <w:fldChar w:fldCharType="separate"/>
      </w:r>
      <w:r w:rsidR="00451D33">
        <w:t>4.1</w:t>
      </w:r>
      <w:r w:rsidRPr="00074614">
        <w:fldChar w:fldCharType="end"/>
      </w:r>
      <w:r>
        <w:t xml:space="preserve"> above, the Parties expressly acknowledge and </w:t>
      </w:r>
      <w:r w:rsidR="00A62B44">
        <w:t>agree</w:t>
      </w:r>
      <w:r>
        <w:t xml:space="preserve"> that: </w:t>
      </w:r>
    </w:p>
    <w:p w14:paraId="2F8B586B" w14:textId="5981241C" w:rsidR="009D4E6F" w:rsidRDefault="00074614" w:rsidP="0007538C">
      <w:pPr>
        <w:pStyle w:val="Titolo2"/>
        <w:keepNext w:val="0"/>
        <w:keepLines/>
        <w:widowControl w:val="0"/>
        <w:numPr>
          <w:ilvl w:val="0"/>
          <w:numId w:val="23"/>
        </w:numPr>
        <w:autoSpaceDE w:val="0"/>
        <w:autoSpaceDN w:val="0"/>
        <w:adjustRightInd w:val="0"/>
        <w:spacing w:after="240"/>
        <w:jc w:val="both"/>
        <w:rPr>
          <w:bCs w:val="0"/>
          <w:szCs w:val="22"/>
        </w:rPr>
      </w:pPr>
      <w:r>
        <w:t xml:space="preserve">each </w:t>
      </w:r>
      <w:r w:rsidR="00DE38FA">
        <w:t>Applicant</w:t>
      </w:r>
      <w:r>
        <w:t xml:space="preserve"> is hereby authorised to </w:t>
      </w:r>
      <w:r w:rsidR="00A62B44">
        <w:t xml:space="preserve">make </w:t>
      </w:r>
      <w:r>
        <w:t xml:space="preserve">use </w:t>
      </w:r>
      <w:r w:rsidR="00A62B44">
        <w:t xml:space="preserve">of the </w:t>
      </w:r>
      <w:r>
        <w:t xml:space="preserve">companies </w:t>
      </w:r>
      <w:r w:rsidR="00A62B44">
        <w:t>belonging to its</w:t>
      </w:r>
      <w:r>
        <w:t xml:space="preserve"> group (</w:t>
      </w:r>
      <w:r w:rsidR="00DE38FA">
        <w:t xml:space="preserve">meaning </w:t>
      </w:r>
      <w:r w:rsidR="001E7351">
        <w:t xml:space="preserve">belonging to </w:t>
      </w:r>
      <w:r>
        <w:t xml:space="preserve">the group of the EV Manufacturer(s) and/or EVSE Manufacturer(s) </w:t>
      </w:r>
      <w:r w:rsidR="00BD1CAF">
        <w:t xml:space="preserve">creating </w:t>
      </w:r>
      <w:r>
        <w:t xml:space="preserve">the association of undertakings </w:t>
      </w:r>
      <w:r w:rsidR="00BD1CAF">
        <w:t>– “</w:t>
      </w:r>
      <w:proofErr w:type="spellStart"/>
      <w:r w:rsidR="00BD1CAF">
        <w:rPr>
          <w:i/>
          <w:iCs w:val="0"/>
        </w:rPr>
        <w:t>raggruppamento</w:t>
      </w:r>
      <w:proofErr w:type="spellEnd"/>
      <w:r w:rsidR="00BD1CAF">
        <w:rPr>
          <w:i/>
          <w:iCs w:val="0"/>
        </w:rPr>
        <w:t xml:space="preserve"> </w:t>
      </w:r>
      <w:proofErr w:type="spellStart"/>
      <w:r w:rsidR="00BD1CAF">
        <w:rPr>
          <w:i/>
          <w:iCs w:val="0"/>
        </w:rPr>
        <w:t>temporaneo</w:t>
      </w:r>
      <w:proofErr w:type="spellEnd"/>
      <w:r w:rsidR="00BD1CAF">
        <w:rPr>
          <w:i/>
          <w:iCs w:val="0"/>
        </w:rPr>
        <w:t xml:space="preserve"> di </w:t>
      </w:r>
      <w:proofErr w:type="spellStart"/>
      <w:r w:rsidR="00BD1CAF">
        <w:rPr>
          <w:i/>
          <w:iCs w:val="0"/>
        </w:rPr>
        <w:t>imprese</w:t>
      </w:r>
      <w:proofErr w:type="spellEnd"/>
      <w:r w:rsidR="00BD1CAF">
        <w:rPr>
          <w:i/>
          <w:iCs w:val="0"/>
        </w:rPr>
        <w:t>”</w:t>
      </w:r>
      <w:r w:rsidR="00BD1CAF">
        <w:t xml:space="preserve"> or “RTI” – </w:t>
      </w:r>
      <w:r>
        <w:t xml:space="preserve">represented herein by </w:t>
      </w:r>
      <w:r>
        <w:rPr>
          <w:highlight w:val="yellow"/>
        </w:rPr>
        <w:t>XXX</w:t>
      </w:r>
      <w:r>
        <w:t xml:space="preserve">), including their employees, to carry out the activities </w:t>
      </w:r>
      <w:r w:rsidR="007E5E38">
        <w:t>covered</w:t>
      </w:r>
      <w:r>
        <w:t xml:space="preserve"> by this MoU;</w:t>
      </w:r>
      <w:bookmarkEnd w:id="23"/>
      <w:r>
        <w:t xml:space="preserve"> and </w:t>
      </w:r>
    </w:p>
    <w:p w14:paraId="0FCBDD43" w14:textId="71BE09FF" w:rsidR="009D4E6F" w:rsidRDefault="00E64743" w:rsidP="0007538C">
      <w:pPr>
        <w:pStyle w:val="Titolo2"/>
        <w:keepNext w:val="0"/>
        <w:keepLines/>
        <w:widowControl w:val="0"/>
        <w:numPr>
          <w:ilvl w:val="0"/>
          <w:numId w:val="23"/>
        </w:numPr>
        <w:autoSpaceDE w:val="0"/>
        <w:autoSpaceDN w:val="0"/>
        <w:adjustRightInd w:val="0"/>
        <w:spacing w:after="240"/>
        <w:jc w:val="both"/>
        <w:rPr>
          <w:bCs w:val="0"/>
          <w:szCs w:val="22"/>
        </w:rPr>
      </w:pPr>
      <w:bookmarkStart w:id="24" w:name="_Ref113563868"/>
      <w:r>
        <w:t xml:space="preserve">TERNA, with its own resources and means, </w:t>
      </w:r>
      <w:r w:rsidR="002B3E38">
        <w:t xml:space="preserve">bearing </w:t>
      </w:r>
      <w:r w:rsidR="00FC79F9">
        <w:t xml:space="preserve">the relevant </w:t>
      </w:r>
      <w:r>
        <w:t xml:space="preserve">costs and charges, may also avail itself of third parties (including also any further Eligible Parties selected within the framework of the Procedure as better specified in the following Article </w:t>
      </w:r>
      <w:r w:rsidR="00C06977">
        <w:fldChar w:fldCharType="begin"/>
      </w:r>
      <w:r w:rsidR="00C06977">
        <w:instrText xml:space="preserve"> REF _Ref121480713 \r \h </w:instrText>
      </w:r>
      <w:r w:rsidR="00C06977">
        <w:fldChar w:fldCharType="separate"/>
      </w:r>
      <w:r w:rsidR="00C06977">
        <w:t>4.4</w:t>
      </w:r>
      <w:r w:rsidR="00C06977">
        <w:fldChar w:fldCharType="end"/>
      </w:r>
      <w:r>
        <w:t xml:space="preserve">), and consultants, to carry out the activities </w:t>
      </w:r>
      <w:r w:rsidR="007E5E38">
        <w:t>covered</w:t>
      </w:r>
      <w:r w:rsidR="00672266">
        <w:t xml:space="preserve"> by</w:t>
      </w:r>
      <w:r>
        <w:t xml:space="preserve"> this MoU (</w:t>
      </w:r>
      <w:r w:rsidR="00672266">
        <w:t>“</w:t>
      </w:r>
      <w:r>
        <w:rPr>
          <w:b/>
        </w:rPr>
        <w:t>Third</w:t>
      </w:r>
      <w:r>
        <w:t xml:space="preserve"> </w:t>
      </w:r>
      <w:r>
        <w:rPr>
          <w:b/>
        </w:rPr>
        <w:t>Parties</w:t>
      </w:r>
      <w:r w:rsidR="00672266">
        <w:t>”</w:t>
      </w:r>
      <w:r>
        <w:t>).</w:t>
      </w:r>
      <w:bookmarkEnd w:id="24"/>
      <w:r>
        <w:t xml:space="preserve"> </w:t>
      </w:r>
    </w:p>
    <w:p w14:paraId="1AF40565" w14:textId="2C9E71A9" w:rsidR="00000F33" w:rsidRDefault="009D4E6F" w:rsidP="0007538C">
      <w:pPr>
        <w:pStyle w:val="Titolo2"/>
        <w:keepNext w:val="0"/>
        <w:keepLines/>
        <w:widowControl w:val="0"/>
        <w:numPr>
          <w:ilvl w:val="0"/>
          <w:numId w:val="0"/>
        </w:numPr>
        <w:autoSpaceDE w:val="0"/>
        <w:autoSpaceDN w:val="0"/>
        <w:adjustRightInd w:val="0"/>
        <w:spacing w:after="240"/>
        <w:ind w:left="567"/>
        <w:jc w:val="both"/>
        <w:rPr>
          <w:bCs w:val="0"/>
          <w:szCs w:val="22"/>
        </w:rPr>
      </w:pPr>
      <w:r>
        <w:t xml:space="preserve">In the cases referred to in point </w:t>
      </w:r>
      <w:r w:rsidRPr="009D4E6F">
        <w:rPr>
          <w:i/>
        </w:rPr>
        <w:fldChar w:fldCharType="begin"/>
      </w:r>
      <w:r w:rsidRPr="009D4E6F">
        <w:rPr>
          <w:i/>
        </w:rPr>
        <w:instrText xml:space="preserve"> REF _Ref113563868 \r \h  \* MERGEFORMAT </w:instrText>
      </w:r>
      <w:r w:rsidRPr="009D4E6F">
        <w:rPr>
          <w:i/>
        </w:rPr>
      </w:r>
      <w:r w:rsidRPr="009D4E6F">
        <w:rPr>
          <w:i/>
        </w:rPr>
        <w:fldChar w:fldCharType="separate"/>
      </w:r>
      <w:r w:rsidR="00451D33">
        <w:rPr>
          <w:i/>
        </w:rPr>
        <w:t>(ii)</w:t>
      </w:r>
      <w:r w:rsidRPr="009D4E6F">
        <w:rPr>
          <w:i/>
        </w:rPr>
        <w:fldChar w:fldCharType="end"/>
      </w:r>
      <w:r>
        <w:t xml:space="preserve"> above, TERNA undertakes to include in the contract(s) with the aforesaid Third Parties </w:t>
      </w:r>
      <w:r w:rsidR="0040570A">
        <w:t>provisions and undertaking</w:t>
      </w:r>
      <w:r>
        <w:t xml:space="preserve"> similar to those </w:t>
      </w:r>
      <w:r w:rsidR="0040570A">
        <w:t xml:space="preserve">contained </w:t>
      </w:r>
      <w:r>
        <w:t>in this MoU</w:t>
      </w:r>
      <w:r w:rsidR="0040570A">
        <w:t xml:space="preserve"> </w:t>
      </w:r>
      <w:r w:rsidR="00241691">
        <w:t xml:space="preserve">which are </w:t>
      </w:r>
      <w:r>
        <w:t xml:space="preserve">relevant for the performance of </w:t>
      </w:r>
      <w:r w:rsidR="0040570A">
        <w:t xml:space="preserve">its respective </w:t>
      </w:r>
      <w:r>
        <w:t xml:space="preserve">activities. It is understood that, in such case, TERNA shall also be jointly and severally liable towards </w:t>
      </w:r>
      <w:r>
        <w:rPr>
          <w:highlight w:val="yellow"/>
        </w:rPr>
        <w:t>XXX</w:t>
      </w:r>
      <w:r>
        <w:t xml:space="preserve"> for any breach of the obligations under this MoU by Third Parties involved by it, with the exception of the case set forth in Article </w:t>
      </w:r>
      <w:r w:rsidR="00A364B2">
        <w:fldChar w:fldCharType="begin"/>
      </w:r>
      <w:r w:rsidR="00A364B2">
        <w:instrText xml:space="preserve"> REF _Ref113566749 \r \h </w:instrText>
      </w:r>
      <w:r w:rsidR="00A364B2">
        <w:fldChar w:fldCharType="separate"/>
      </w:r>
      <w:r w:rsidR="00A364B2">
        <w:t>5.2</w:t>
      </w:r>
      <w:r w:rsidR="00A364B2">
        <w:fldChar w:fldCharType="end"/>
      </w:r>
      <w:r>
        <w:t xml:space="preserve"> letter </w:t>
      </w:r>
      <w:r w:rsidR="00A364B2">
        <w:fldChar w:fldCharType="begin"/>
      </w:r>
      <w:r w:rsidR="00A364B2">
        <w:instrText xml:space="preserve"> REF _Ref105180040 \r \h </w:instrText>
      </w:r>
      <w:r w:rsidR="00A364B2">
        <w:fldChar w:fldCharType="separate"/>
      </w:r>
      <w:r w:rsidR="00A364B2">
        <w:t>c)</w:t>
      </w:r>
      <w:r w:rsidR="00A364B2">
        <w:fldChar w:fldCharType="end"/>
      </w:r>
      <w:r>
        <w:t xml:space="preserve"> below. </w:t>
      </w:r>
    </w:p>
    <w:p w14:paraId="1E7FB40F" w14:textId="36411BF6" w:rsidR="00773FDB" w:rsidRDefault="00D606DC" w:rsidP="0007538C">
      <w:pPr>
        <w:pStyle w:val="Titolo2"/>
        <w:keepNext w:val="0"/>
        <w:keepLines/>
        <w:widowControl w:val="0"/>
        <w:autoSpaceDE w:val="0"/>
        <w:autoSpaceDN w:val="0"/>
        <w:adjustRightInd w:val="0"/>
        <w:spacing w:after="240"/>
        <w:ind w:left="567"/>
        <w:jc w:val="both"/>
        <w:rPr>
          <w:bCs w:val="0"/>
          <w:szCs w:val="22"/>
        </w:rPr>
      </w:pPr>
      <w:bookmarkStart w:id="25" w:name="_Ref113564498"/>
      <w:r>
        <w:t xml:space="preserve">The Parties also acknowledge and </w:t>
      </w:r>
      <w:r w:rsidR="00EE00C8">
        <w:t>agree</w:t>
      </w:r>
      <w:r>
        <w:t xml:space="preserve"> that </w:t>
      </w:r>
      <w:r>
        <w:rPr>
          <w:highlight w:val="yellow"/>
        </w:rPr>
        <w:t>XXX</w:t>
      </w:r>
      <w:r>
        <w:t xml:space="preserve"> </w:t>
      </w:r>
      <w:r w:rsidR="006F6347">
        <w:t>shall be entitled to</w:t>
      </w:r>
      <w:r w:rsidR="00EE00C8">
        <w:t xml:space="preserve"> make use</w:t>
      </w:r>
      <w:r>
        <w:t xml:space="preserve"> </w:t>
      </w:r>
      <w:r w:rsidR="00EE00C8">
        <w:t xml:space="preserve">of the consultancy and </w:t>
      </w:r>
      <w:r>
        <w:t xml:space="preserve">advice of entities (such as, but not limited to, Research Centres and Universities) for the performance of </w:t>
      </w:r>
      <w:r w:rsidR="00A9429D">
        <w:t>its respective a</w:t>
      </w:r>
      <w:r>
        <w:t xml:space="preserve">ctivities covered by this MoU, it being understood that: </w:t>
      </w:r>
    </w:p>
    <w:p w14:paraId="242B580D" w14:textId="78A2C95F" w:rsidR="00773FDB" w:rsidRPr="00773FDB" w:rsidRDefault="003C15A0" w:rsidP="0007538C">
      <w:pPr>
        <w:pStyle w:val="Titolo2"/>
        <w:keepNext w:val="0"/>
        <w:keepLines/>
        <w:widowControl w:val="0"/>
        <w:numPr>
          <w:ilvl w:val="0"/>
          <w:numId w:val="24"/>
        </w:numPr>
        <w:autoSpaceDE w:val="0"/>
        <w:autoSpaceDN w:val="0"/>
        <w:adjustRightInd w:val="0"/>
        <w:spacing w:after="240"/>
        <w:jc w:val="both"/>
        <w:rPr>
          <w:bCs w:val="0"/>
          <w:szCs w:val="22"/>
        </w:rPr>
      </w:pPr>
      <w:r>
        <w:t xml:space="preserve">the trial activities </w:t>
      </w:r>
      <w:r w:rsidR="004B6798">
        <w:t>to be performed</w:t>
      </w:r>
      <w:r>
        <w:t xml:space="preserve"> </w:t>
      </w:r>
      <w:r w:rsidR="004B6798">
        <w:t xml:space="preserve">according to this MoU by </w:t>
      </w:r>
      <w:r>
        <w:rPr>
          <w:highlight w:val="yellow"/>
        </w:rPr>
        <w:t>XXX</w:t>
      </w:r>
      <w:r>
        <w:t xml:space="preserve"> will </w:t>
      </w:r>
      <w:r w:rsidR="001267D1">
        <w:t xml:space="preserve">be, </w:t>
      </w:r>
      <w:r>
        <w:t>in any event</w:t>
      </w:r>
      <w:r w:rsidR="001267D1">
        <w:t>,</w:t>
      </w:r>
      <w:r>
        <w:t xml:space="preserve"> carried out </w:t>
      </w:r>
      <w:r w:rsidR="001267D1">
        <w:t xml:space="preserve">and performed </w:t>
      </w:r>
      <w:r>
        <w:t xml:space="preserve">entirely by </w:t>
      </w:r>
      <w:r>
        <w:rPr>
          <w:highlight w:val="yellow"/>
        </w:rPr>
        <w:t>XXX</w:t>
      </w:r>
      <w:r>
        <w:t xml:space="preserve"> or by </w:t>
      </w:r>
      <w:r>
        <w:rPr>
          <w:highlight w:val="yellow"/>
        </w:rPr>
        <w:t>XXX</w:t>
      </w:r>
      <w:r>
        <w:t xml:space="preserve"> group companies (</w:t>
      </w:r>
      <w:r w:rsidR="007E5E38">
        <w:t>meaning</w:t>
      </w:r>
      <w:r>
        <w:t xml:space="preserve"> </w:t>
      </w:r>
      <w:r w:rsidR="001267D1">
        <w:t xml:space="preserve">by </w:t>
      </w:r>
      <w:r w:rsidR="007E5E38">
        <w:t xml:space="preserve">the companies belonging to </w:t>
      </w:r>
      <w:r>
        <w:t xml:space="preserve">the group of EV Manufacturer(s) and/or EVSE Manufacturer(s) </w:t>
      </w:r>
      <w:r w:rsidR="007E5E38">
        <w:t xml:space="preserve">creating </w:t>
      </w:r>
      <w:r>
        <w:t xml:space="preserve">the association of undertakings </w:t>
      </w:r>
      <w:r w:rsidR="009C15A2">
        <w:t>–</w:t>
      </w:r>
      <w:r w:rsidR="007E5E38">
        <w:t xml:space="preserve"> </w:t>
      </w:r>
      <w:r w:rsidR="009C15A2">
        <w:t>“</w:t>
      </w:r>
      <w:proofErr w:type="spellStart"/>
      <w:r w:rsidR="009C15A2">
        <w:rPr>
          <w:i/>
          <w:iCs w:val="0"/>
        </w:rPr>
        <w:t>raggruppamento</w:t>
      </w:r>
      <w:proofErr w:type="spellEnd"/>
      <w:r w:rsidR="009C15A2">
        <w:rPr>
          <w:i/>
          <w:iCs w:val="0"/>
        </w:rPr>
        <w:t xml:space="preserve"> </w:t>
      </w:r>
      <w:proofErr w:type="spellStart"/>
      <w:r w:rsidR="009C15A2">
        <w:rPr>
          <w:i/>
          <w:iCs w:val="0"/>
        </w:rPr>
        <w:t>temporaneo</w:t>
      </w:r>
      <w:proofErr w:type="spellEnd"/>
      <w:r w:rsidR="009C15A2">
        <w:rPr>
          <w:i/>
          <w:iCs w:val="0"/>
        </w:rPr>
        <w:t xml:space="preserve"> di </w:t>
      </w:r>
      <w:proofErr w:type="spellStart"/>
      <w:r w:rsidR="009C15A2">
        <w:rPr>
          <w:i/>
          <w:iCs w:val="0"/>
        </w:rPr>
        <w:t>imprese</w:t>
      </w:r>
      <w:proofErr w:type="spellEnd"/>
      <w:r w:rsidR="009C15A2" w:rsidRPr="009C15A2">
        <w:t>”</w:t>
      </w:r>
      <w:r w:rsidR="009C15A2">
        <w:rPr>
          <w:i/>
          <w:iCs w:val="0"/>
        </w:rPr>
        <w:t xml:space="preserve"> </w:t>
      </w:r>
      <w:r w:rsidR="009C15A2">
        <w:t>or “</w:t>
      </w:r>
      <w:r w:rsidR="009C15A2">
        <w:rPr>
          <w:i/>
          <w:iCs w:val="0"/>
        </w:rPr>
        <w:t>RTI</w:t>
      </w:r>
      <w:r w:rsidR="009C15A2" w:rsidRPr="009C15A2">
        <w:t>”</w:t>
      </w:r>
      <w:r w:rsidR="009C15A2">
        <w:t xml:space="preserve"> –</w:t>
      </w:r>
      <w:r w:rsidR="007E5E38">
        <w:t xml:space="preserve"> </w:t>
      </w:r>
      <w:r>
        <w:t xml:space="preserve">represented herein by </w:t>
      </w:r>
      <w:r>
        <w:rPr>
          <w:highlight w:val="yellow"/>
        </w:rPr>
        <w:t>XXX</w:t>
      </w:r>
      <w:r>
        <w:t xml:space="preserve">); and </w:t>
      </w:r>
    </w:p>
    <w:p w14:paraId="2DDDB1D5" w14:textId="0B4D5416" w:rsidR="00D606DC" w:rsidRPr="00D606DC" w:rsidRDefault="008A5274" w:rsidP="0007538C">
      <w:pPr>
        <w:pStyle w:val="Titolo2"/>
        <w:keepNext w:val="0"/>
        <w:keepLines/>
        <w:widowControl w:val="0"/>
        <w:numPr>
          <w:ilvl w:val="0"/>
          <w:numId w:val="24"/>
        </w:numPr>
        <w:autoSpaceDE w:val="0"/>
        <w:autoSpaceDN w:val="0"/>
        <w:adjustRightInd w:val="0"/>
        <w:spacing w:after="240"/>
        <w:jc w:val="both"/>
        <w:rPr>
          <w:bCs w:val="0"/>
          <w:szCs w:val="22"/>
        </w:rPr>
      </w:pPr>
      <w:r>
        <w:rPr>
          <w:highlight w:val="yellow"/>
        </w:rPr>
        <w:t>XXX</w:t>
      </w:r>
      <w:r>
        <w:t xml:space="preserve"> shall be jointly liable </w:t>
      </w:r>
      <w:r w:rsidRPr="009C15A2">
        <w:rPr>
          <w:i/>
          <w:iCs w:val="0"/>
        </w:rPr>
        <w:t>vis-à-vis</w:t>
      </w:r>
      <w:r>
        <w:t xml:space="preserve"> TERNA for </w:t>
      </w:r>
      <w:proofErr w:type="gramStart"/>
      <w:r>
        <w:t xml:space="preserve">any </w:t>
      </w:r>
      <w:r w:rsidR="0004103D">
        <w:t>and all</w:t>
      </w:r>
      <w:proofErr w:type="gramEnd"/>
      <w:r w:rsidR="0004103D">
        <w:t xml:space="preserve"> </w:t>
      </w:r>
      <w:r>
        <w:t>damage</w:t>
      </w:r>
      <w:r w:rsidR="0004103D">
        <w:t>s</w:t>
      </w:r>
      <w:r>
        <w:t xml:space="preserve"> caused to TERNA and/or </w:t>
      </w:r>
      <w:r w:rsidR="0004103D">
        <w:t xml:space="preserve">to </w:t>
      </w:r>
      <w:r>
        <w:t xml:space="preserve">the companies </w:t>
      </w:r>
      <w:r w:rsidR="00CC62CD">
        <w:t xml:space="preserve">belonging to TERNA </w:t>
      </w:r>
      <w:r>
        <w:t xml:space="preserve">group by such third parties as may be involved by </w:t>
      </w:r>
      <w:r>
        <w:rPr>
          <w:highlight w:val="yellow"/>
        </w:rPr>
        <w:t>XXX</w:t>
      </w:r>
      <w:r>
        <w:t xml:space="preserve"> and/or </w:t>
      </w:r>
      <w:r w:rsidR="0054793B">
        <w:t xml:space="preserve">by </w:t>
      </w:r>
      <w:r>
        <w:t xml:space="preserve">any advisors </w:t>
      </w:r>
      <w:r w:rsidR="0054793B">
        <w:t xml:space="preserve">or consultants </w:t>
      </w:r>
      <w:r>
        <w:t xml:space="preserve">appointed by </w:t>
      </w:r>
      <w:r>
        <w:rPr>
          <w:highlight w:val="yellow"/>
        </w:rPr>
        <w:t>XXX</w:t>
      </w:r>
      <w:r>
        <w:t xml:space="preserve"> pursuant to this Article </w:t>
      </w:r>
      <w:r w:rsidR="00702447">
        <w:fldChar w:fldCharType="begin"/>
      </w:r>
      <w:r w:rsidR="00702447">
        <w:instrText xml:space="preserve"> REF _Ref113564498 \r \h </w:instrText>
      </w:r>
      <w:r w:rsidR="00702447">
        <w:fldChar w:fldCharType="separate"/>
      </w:r>
      <w:r w:rsidR="00451D33">
        <w:t>4.3</w:t>
      </w:r>
      <w:r w:rsidR="00702447">
        <w:fldChar w:fldCharType="end"/>
      </w:r>
      <w:r>
        <w:t>.</w:t>
      </w:r>
      <w:bookmarkEnd w:id="25"/>
    </w:p>
    <w:p w14:paraId="2CFBFA51" w14:textId="5F7910C3" w:rsidR="00000F33" w:rsidRPr="00CC0C13" w:rsidRDefault="00000F33" w:rsidP="0007538C">
      <w:pPr>
        <w:pStyle w:val="Titolo2"/>
        <w:keepNext w:val="0"/>
        <w:keepLines/>
        <w:widowControl w:val="0"/>
        <w:autoSpaceDE w:val="0"/>
        <w:autoSpaceDN w:val="0"/>
        <w:adjustRightInd w:val="0"/>
        <w:spacing w:after="240"/>
        <w:ind w:left="567"/>
        <w:jc w:val="both"/>
        <w:rPr>
          <w:bCs w:val="0"/>
          <w:szCs w:val="22"/>
        </w:rPr>
      </w:pPr>
      <w:bookmarkStart w:id="26" w:name="_Ref121480713"/>
      <w:r>
        <w:t xml:space="preserve">The Parties acknowledge </w:t>
      </w:r>
      <w:r w:rsidR="00F71282">
        <w:t xml:space="preserve">and agree, </w:t>
      </w:r>
      <w:r>
        <w:t xml:space="preserve">as of the </w:t>
      </w:r>
      <w:r w:rsidR="0059093C">
        <w:t xml:space="preserve">Effective Date </w:t>
      </w:r>
      <w:r>
        <w:t xml:space="preserve">of this MoU, that all activities referred to in Article </w:t>
      </w:r>
      <w:r w:rsidR="00D30744" w:rsidRPr="002B0AFC">
        <w:fldChar w:fldCharType="begin"/>
      </w:r>
      <w:r w:rsidR="00D30744" w:rsidRPr="002B0AFC">
        <w:instrText xml:space="preserve"> REF _Ref105189622 \r \h </w:instrText>
      </w:r>
      <w:r w:rsidR="002B0AFC">
        <w:instrText xml:space="preserve"> \* MERGEFORMAT </w:instrText>
      </w:r>
      <w:r w:rsidR="00D30744" w:rsidRPr="002B0AFC">
        <w:fldChar w:fldCharType="separate"/>
      </w:r>
      <w:r w:rsidR="00451D33" w:rsidRPr="002B0AFC">
        <w:t>3</w:t>
      </w:r>
      <w:r w:rsidR="00D30744" w:rsidRPr="002B0AFC">
        <w:fldChar w:fldCharType="end"/>
      </w:r>
      <w:r>
        <w:t xml:space="preserve"> above, may also involve </w:t>
      </w:r>
      <w:r w:rsidR="00ED0660">
        <w:t xml:space="preserve">as Third Parties other </w:t>
      </w:r>
      <w:r>
        <w:t xml:space="preserve">EV Manufacturers and/or </w:t>
      </w:r>
      <w:r w:rsidR="0054793B">
        <w:t xml:space="preserve">EVSE </w:t>
      </w:r>
      <w:r>
        <w:t>Manufacturers</w:t>
      </w:r>
      <w:r w:rsidR="000A2DA0">
        <w:t xml:space="preserve"> </w:t>
      </w:r>
      <w:r>
        <w:t>and the</w:t>
      </w:r>
      <w:r w:rsidR="008E6F9A">
        <w:t>ir</w:t>
      </w:r>
      <w:r>
        <w:t xml:space="preserve"> technical-engineering support</w:t>
      </w:r>
      <w:r w:rsidR="00227903">
        <w:t>,</w:t>
      </w:r>
      <w:r>
        <w:t xml:space="preserve"> </w:t>
      </w:r>
      <w:r w:rsidR="00227903">
        <w:t xml:space="preserve">and </w:t>
      </w:r>
      <w:r>
        <w:rPr>
          <w:highlight w:val="yellow"/>
        </w:rPr>
        <w:t>XXX</w:t>
      </w:r>
      <w:r w:rsidR="00227903">
        <w:t xml:space="preserve"> undertakes</w:t>
      </w:r>
      <w:r>
        <w:t>, as of now, to cooperate to the best of its ability and under the coordination of TERNA</w:t>
      </w:r>
      <w:r w:rsidR="002C54FF">
        <w:t xml:space="preserve"> with such Third Parties</w:t>
      </w:r>
      <w:r>
        <w:t>.</w:t>
      </w:r>
      <w:bookmarkEnd w:id="26"/>
    </w:p>
    <w:p w14:paraId="59BEC945" w14:textId="77777777" w:rsidR="00000F33" w:rsidRPr="00A823F9" w:rsidRDefault="006841E7" w:rsidP="0007538C">
      <w:pPr>
        <w:pStyle w:val="Titolo1"/>
        <w:keepNext w:val="0"/>
        <w:keepLines/>
        <w:widowControl w:val="0"/>
        <w:ind w:left="567" w:hanging="567"/>
        <w:rPr>
          <w:szCs w:val="22"/>
        </w:rPr>
      </w:pPr>
      <w:bookmarkStart w:id="27" w:name="_Ref105170640"/>
      <w:r>
        <w:lastRenderedPageBreak/>
        <w:t>Intellectual Property</w:t>
      </w:r>
      <w:bookmarkEnd w:id="27"/>
    </w:p>
    <w:p w14:paraId="073C3FBA" w14:textId="4CE513DE"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Parties shall remain the </w:t>
      </w:r>
      <w:r w:rsidR="00D50BDB">
        <w:t xml:space="preserve">sole and </w:t>
      </w:r>
      <w:r>
        <w:t xml:space="preserve">exclusive owners of their respective intellectual and/or industrial property rights including, for example, know-how, patents, inventions, copyrights, designs, drawings, projects, topographies, production processes, methodologies, techniques and documentations, trade or industrial secrets elaborated, developed, accomplished, acquired or possessed by each of the Parties, directly or through their consultants, prior to signing this MoU and/or outside the scope of activities referred to in this MoU and/or context created, elaborated and/or developed independently from the other Party (the </w:t>
      </w:r>
      <w:r w:rsidR="00D50BDB">
        <w:t>“</w:t>
      </w:r>
      <w:r>
        <w:rPr>
          <w:b/>
        </w:rPr>
        <w:t>Intellectual Property Rights</w:t>
      </w:r>
      <w:r w:rsidR="00D50BDB">
        <w:t>”</w:t>
      </w:r>
      <w:r>
        <w:t>).</w:t>
      </w:r>
    </w:p>
    <w:p w14:paraId="2D656603" w14:textId="22BF4A6C" w:rsidR="00A75227" w:rsidRDefault="00E5026D" w:rsidP="0007538C">
      <w:pPr>
        <w:pStyle w:val="Titolo2"/>
        <w:keepNext w:val="0"/>
        <w:keepLines/>
        <w:widowControl w:val="0"/>
        <w:autoSpaceDE w:val="0"/>
        <w:autoSpaceDN w:val="0"/>
        <w:adjustRightInd w:val="0"/>
        <w:spacing w:after="240"/>
        <w:ind w:left="567"/>
        <w:jc w:val="both"/>
        <w:rPr>
          <w:bCs w:val="0"/>
          <w:szCs w:val="22"/>
        </w:rPr>
      </w:pPr>
      <w:bookmarkStart w:id="28" w:name="_Ref113566749"/>
      <w:bookmarkStart w:id="29" w:name="_Ref34132063"/>
      <w:r>
        <w:t>The</w:t>
      </w:r>
      <w:r w:rsidR="00000F33">
        <w:t xml:space="preserve"> Parties </w:t>
      </w:r>
      <w:r>
        <w:t xml:space="preserve">agree </w:t>
      </w:r>
      <w:r w:rsidR="00000F33">
        <w:t xml:space="preserve">that, </w:t>
      </w:r>
      <w:r>
        <w:t xml:space="preserve">in case </w:t>
      </w:r>
      <w:r w:rsidR="00C9242B">
        <w:t xml:space="preserve">any </w:t>
      </w:r>
      <w:r w:rsidR="00000F33">
        <w:t xml:space="preserve">Intellectual Property </w:t>
      </w:r>
      <w:r w:rsidR="00C9242B">
        <w:t xml:space="preserve">Rights </w:t>
      </w:r>
      <w:r w:rsidR="00000F33">
        <w:t>is developed - jointly between the Parties - for the purposes of and in connection with the performance of the various activities under this MoU:</w:t>
      </w:r>
      <w:bookmarkEnd w:id="28"/>
      <w:r w:rsidR="00000F33">
        <w:t xml:space="preserve"> </w:t>
      </w:r>
    </w:p>
    <w:p w14:paraId="260757B5" w14:textId="5AF3F8A2" w:rsidR="007819EE" w:rsidRDefault="007819EE" w:rsidP="0007538C">
      <w:pPr>
        <w:keepLines/>
        <w:widowControl w:val="0"/>
        <w:jc w:val="both"/>
        <w:rPr>
          <w:sz w:val="22"/>
        </w:rPr>
      </w:pPr>
      <w:r>
        <w:rPr>
          <w:b/>
          <w:sz w:val="22"/>
          <w:highlight w:val="yellow"/>
        </w:rPr>
        <w:t xml:space="preserve">[NOTE: </w:t>
      </w:r>
      <w:r>
        <w:rPr>
          <w:b/>
          <w:i/>
          <w:sz w:val="22"/>
          <w:highlight w:val="yellow"/>
        </w:rPr>
        <w:t xml:space="preserve">To be adapted </w:t>
      </w:r>
      <w:r w:rsidR="00742ABA">
        <w:rPr>
          <w:b/>
          <w:i/>
          <w:sz w:val="22"/>
          <w:highlight w:val="yellow"/>
        </w:rPr>
        <w:t xml:space="preserve">depending on </w:t>
      </w:r>
      <w:r>
        <w:rPr>
          <w:b/>
          <w:i/>
          <w:sz w:val="22"/>
          <w:highlight w:val="yellow"/>
        </w:rPr>
        <w:t xml:space="preserve">the </w:t>
      </w:r>
      <w:r w:rsidR="00742ABA">
        <w:rPr>
          <w:b/>
          <w:i/>
          <w:sz w:val="22"/>
          <w:highlight w:val="yellow"/>
        </w:rPr>
        <w:t xml:space="preserve">economic </w:t>
      </w:r>
      <w:r>
        <w:rPr>
          <w:b/>
          <w:i/>
          <w:sz w:val="22"/>
          <w:highlight w:val="yellow"/>
        </w:rPr>
        <w:t xml:space="preserve">operators that </w:t>
      </w:r>
      <w:r w:rsidR="00742ABA">
        <w:rPr>
          <w:b/>
          <w:i/>
          <w:sz w:val="22"/>
          <w:highlight w:val="yellow"/>
        </w:rPr>
        <w:t xml:space="preserve">create </w:t>
      </w:r>
      <w:r>
        <w:rPr>
          <w:b/>
          <w:i/>
          <w:sz w:val="22"/>
          <w:highlight w:val="yellow"/>
        </w:rPr>
        <w:t xml:space="preserve">the </w:t>
      </w:r>
      <w:r w:rsidR="00381330">
        <w:rPr>
          <w:b/>
          <w:i/>
          <w:sz w:val="22"/>
          <w:highlight w:val="yellow"/>
        </w:rPr>
        <w:t xml:space="preserve">Applicant </w:t>
      </w:r>
      <w:r w:rsidR="00742ABA">
        <w:rPr>
          <w:b/>
          <w:i/>
          <w:sz w:val="22"/>
          <w:highlight w:val="yellow"/>
        </w:rPr>
        <w:t xml:space="preserve">Eligible Party which execute </w:t>
      </w:r>
      <w:r>
        <w:rPr>
          <w:b/>
          <w:i/>
          <w:sz w:val="22"/>
          <w:highlight w:val="yellow"/>
        </w:rPr>
        <w:t>the MoU</w:t>
      </w:r>
      <w:r>
        <w:rPr>
          <w:sz w:val="22"/>
          <w:highlight w:val="yellow"/>
        </w:rPr>
        <w:t>]</w:t>
      </w:r>
    </w:p>
    <w:p w14:paraId="02BC93B3" w14:textId="133BC37B" w:rsidR="00A75227" w:rsidRDefault="00000F33" w:rsidP="0007538C">
      <w:pPr>
        <w:pStyle w:val="Titolo2"/>
        <w:keepNext w:val="0"/>
        <w:keepLines/>
        <w:widowControl w:val="0"/>
        <w:numPr>
          <w:ilvl w:val="0"/>
          <w:numId w:val="10"/>
        </w:numPr>
        <w:autoSpaceDE w:val="0"/>
        <w:autoSpaceDN w:val="0"/>
        <w:adjustRightInd w:val="0"/>
        <w:spacing w:after="240"/>
        <w:jc w:val="both"/>
        <w:rPr>
          <w:bCs w:val="0"/>
          <w:szCs w:val="22"/>
        </w:rPr>
      </w:pPr>
      <w:r>
        <w:rPr>
          <w:highlight w:val="yellow"/>
        </w:rPr>
        <w:t>XXX</w:t>
      </w:r>
      <w:r>
        <w:t xml:space="preserve"> shall remain the owner of the Intellectual Property Rights related exclusively to its own Charging Infrastructure and/or Electric Vehicles as a whole and/or to all its control systems aimed at controlling and monitoring the Charging Infrastructure/EV as a whole (with the express exclusion of any and all Intellectual Property Rights of the control system of the E-mobility Lab, which is and shall remain the </w:t>
      </w:r>
      <w:r w:rsidR="00381330">
        <w:t xml:space="preserve">sole </w:t>
      </w:r>
      <w:r>
        <w:t xml:space="preserve">and exclusive property of TERNA, as specified under the following letter </w:t>
      </w:r>
      <w:r w:rsidR="00AE7D2D">
        <w:fldChar w:fldCharType="begin"/>
      </w:r>
      <w:r w:rsidR="00AE7D2D">
        <w:instrText xml:space="preserve"> REF _Ref121481351 \r \h </w:instrText>
      </w:r>
      <w:r w:rsidR="00AE7D2D">
        <w:fldChar w:fldCharType="separate"/>
      </w:r>
      <w:r w:rsidR="00AE7D2D">
        <w:t>b)</w:t>
      </w:r>
      <w:r w:rsidR="00AE7D2D">
        <w:fldChar w:fldCharType="end"/>
      </w:r>
      <w:r>
        <w:t>;</w:t>
      </w:r>
    </w:p>
    <w:p w14:paraId="177ADE72" w14:textId="77777777" w:rsidR="00A75227" w:rsidRDefault="00C46876" w:rsidP="0007538C">
      <w:pPr>
        <w:pStyle w:val="Titolo2"/>
        <w:keepNext w:val="0"/>
        <w:keepLines/>
        <w:widowControl w:val="0"/>
        <w:numPr>
          <w:ilvl w:val="0"/>
          <w:numId w:val="10"/>
        </w:numPr>
        <w:autoSpaceDE w:val="0"/>
        <w:autoSpaceDN w:val="0"/>
        <w:adjustRightInd w:val="0"/>
        <w:spacing w:after="240"/>
        <w:jc w:val="both"/>
        <w:rPr>
          <w:bCs w:val="0"/>
          <w:szCs w:val="22"/>
        </w:rPr>
      </w:pPr>
      <w:bookmarkStart w:id="30" w:name="_Ref121481351"/>
      <w:r>
        <w:t xml:space="preserve">TERNA shall always remain the sole and exclusive owner of the Intellectual Property Rights pertaining to everything relating and even only connected to dispatching services in their entirety </w:t>
      </w:r>
      <w:bookmarkStart w:id="31" w:name="_Hlk35617791"/>
      <w:r>
        <w:t>and to the E-mobility Lab control system; and</w:t>
      </w:r>
      <w:bookmarkEnd w:id="30"/>
      <w:r>
        <w:t xml:space="preserve"> </w:t>
      </w:r>
    </w:p>
    <w:p w14:paraId="5FB47988" w14:textId="36635D39" w:rsidR="00000F33" w:rsidRPr="00E535E3" w:rsidRDefault="009563D3" w:rsidP="0007538C">
      <w:pPr>
        <w:pStyle w:val="Titolo2"/>
        <w:keepNext w:val="0"/>
        <w:keepLines/>
        <w:widowControl w:val="0"/>
        <w:numPr>
          <w:ilvl w:val="0"/>
          <w:numId w:val="10"/>
        </w:numPr>
        <w:autoSpaceDE w:val="0"/>
        <w:autoSpaceDN w:val="0"/>
        <w:adjustRightInd w:val="0"/>
        <w:spacing w:after="240"/>
        <w:jc w:val="both"/>
        <w:rPr>
          <w:bCs w:val="0"/>
          <w:szCs w:val="22"/>
        </w:rPr>
      </w:pPr>
      <w:bookmarkStart w:id="32" w:name="_Ref105180040"/>
      <w:bookmarkStart w:id="33" w:name="_Ref113566764"/>
      <w:r>
        <w:t>in the event</w:t>
      </w:r>
      <w:r w:rsidR="0035206A">
        <w:t>,</w:t>
      </w:r>
      <w:r>
        <w:t xml:space="preserve"> </w:t>
      </w:r>
      <w:r w:rsidR="0035206A">
        <w:t xml:space="preserve">for </w:t>
      </w:r>
      <w:r w:rsidR="00026164">
        <w:t xml:space="preserve">the performance of the trial activities referred to in Article </w:t>
      </w:r>
      <w:r w:rsidR="00026164">
        <w:fldChar w:fldCharType="begin"/>
      </w:r>
      <w:r w:rsidR="00026164">
        <w:instrText xml:space="preserve"> REF _Ref105189622 \r \h </w:instrText>
      </w:r>
      <w:r w:rsidR="00026164">
        <w:fldChar w:fldCharType="separate"/>
      </w:r>
      <w:r w:rsidR="00026164">
        <w:t>3</w:t>
      </w:r>
      <w:r w:rsidR="00026164">
        <w:fldChar w:fldCharType="end"/>
      </w:r>
      <w:r w:rsidR="00026164">
        <w:t xml:space="preserve"> above</w:t>
      </w:r>
      <w:r w:rsidR="0035206A">
        <w:t xml:space="preserve">, </w:t>
      </w:r>
      <w:r>
        <w:t>TERNA makes use of Third Part</w:t>
      </w:r>
      <w:r w:rsidR="00026164">
        <w:t>ies</w:t>
      </w:r>
      <w:r>
        <w:t xml:space="preserve"> </w:t>
      </w:r>
      <w:r w:rsidR="00026164">
        <w:t xml:space="preserve">which are </w:t>
      </w:r>
      <w:r>
        <w:t>EVSE Manufacturers and/or EV Manufacturers, TERNA</w:t>
      </w:r>
      <w:r w:rsidR="00C415C2">
        <w:t xml:space="preserve"> and</w:t>
      </w:r>
      <w:r>
        <w:t xml:space="preserve">, </w:t>
      </w:r>
      <w:r w:rsidR="00C415C2">
        <w:t>to the extent it should be necessary</w:t>
      </w:r>
      <w:r>
        <w:t xml:space="preserve">, </w:t>
      </w:r>
      <w:r>
        <w:rPr>
          <w:highlight w:val="yellow"/>
        </w:rPr>
        <w:t>XXX</w:t>
      </w:r>
      <w:r>
        <w:t xml:space="preserve">, shall agree directly with them on the terms and conditions of the relevant Intellectual Property Rights </w:t>
      </w:r>
      <w:r w:rsidR="00EE6689">
        <w:t xml:space="preserve">eventually created </w:t>
      </w:r>
      <w:r>
        <w:t xml:space="preserve">in compliance, in any case, with the provisions of this Article </w:t>
      </w:r>
      <w:r w:rsidR="00A75227">
        <w:fldChar w:fldCharType="begin"/>
      </w:r>
      <w:r w:rsidR="00A75227">
        <w:instrText xml:space="preserve"> REF _Ref105170640 \w \h </w:instrText>
      </w:r>
      <w:r w:rsidR="00A75227">
        <w:fldChar w:fldCharType="separate"/>
      </w:r>
      <w:r w:rsidR="00451D33">
        <w:t>5</w:t>
      </w:r>
      <w:r w:rsidR="00A75227">
        <w:fldChar w:fldCharType="end"/>
      </w:r>
      <w:r>
        <w:t>.</w:t>
      </w:r>
      <w:bookmarkEnd w:id="29"/>
      <w:bookmarkEnd w:id="32"/>
      <w:bookmarkEnd w:id="33"/>
    </w:p>
    <w:p w14:paraId="29A73724" w14:textId="790B04B3" w:rsidR="00A75227" w:rsidRPr="00055EDC" w:rsidRDefault="00000F33" w:rsidP="0007538C">
      <w:pPr>
        <w:pStyle w:val="Titolo2"/>
        <w:keepNext w:val="0"/>
        <w:keepLines/>
        <w:widowControl w:val="0"/>
        <w:autoSpaceDE w:val="0"/>
        <w:autoSpaceDN w:val="0"/>
        <w:adjustRightInd w:val="0"/>
        <w:spacing w:after="240"/>
        <w:ind w:left="567"/>
        <w:jc w:val="both"/>
        <w:rPr>
          <w:bCs w:val="0"/>
          <w:szCs w:val="22"/>
        </w:rPr>
      </w:pPr>
      <w:bookmarkStart w:id="34" w:name="_Ref105170671"/>
      <w:r>
        <w:t>Should the Parties jointly develop, also with the possible involvement of Third Parties, Intellectual Property Rights related to the interconnection mechanisms between Electric Vehicles, Charging Infrastructure</w:t>
      </w:r>
      <w:r w:rsidR="00EE6689">
        <w:t>s</w:t>
      </w:r>
      <w:r>
        <w:t xml:space="preserve">, control system and dispatching services </w:t>
      </w:r>
      <w:bookmarkEnd w:id="31"/>
      <w:r>
        <w:t xml:space="preserve">(including but not limited to communication protocols and/or aggregation logic) or, in any case, </w:t>
      </w:r>
      <w:r w:rsidR="00E242A5">
        <w:t xml:space="preserve">any Intellectual Property Rights </w:t>
      </w:r>
      <w:r>
        <w:t xml:space="preserve">not pertaining exclusively to one of the points set forth in Article </w:t>
      </w:r>
      <w:r w:rsidR="00E12D37" w:rsidRPr="00055EDC">
        <w:fldChar w:fldCharType="begin"/>
      </w:r>
      <w:r w:rsidR="00E12D37" w:rsidRPr="00055EDC">
        <w:instrText xml:space="preserve"> REF _Ref34132063 \r \h </w:instrText>
      </w:r>
      <w:r w:rsidR="00055EDC">
        <w:instrText xml:space="preserve"> \* MERGEFORMAT </w:instrText>
      </w:r>
      <w:r w:rsidR="00E12D37" w:rsidRPr="00055EDC">
        <w:fldChar w:fldCharType="separate"/>
      </w:r>
      <w:r w:rsidR="00451D33">
        <w:t>5.2</w:t>
      </w:r>
      <w:r w:rsidR="00E12D37" w:rsidRPr="00055EDC">
        <w:fldChar w:fldCharType="end"/>
      </w:r>
      <w:r>
        <w:t xml:space="preserve"> above, the Parties shall establish from time to time</w:t>
      </w:r>
      <w:r w:rsidR="00144C4D">
        <w:t>,</w:t>
      </w:r>
      <w:r>
        <w:t xml:space="preserve"> in good faith, </w:t>
      </w:r>
      <w:r w:rsidR="00A20DB0">
        <w:t>executing</w:t>
      </w:r>
      <w:r>
        <w:t xml:space="preserve"> a specific written agreement, the </w:t>
      </w:r>
      <w:r w:rsidR="00A20DB0">
        <w:t xml:space="preserve">terms and conditions </w:t>
      </w:r>
      <w:r>
        <w:t xml:space="preserve">relating to the </w:t>
      </w:r>
      <w:r w:rsidR="00A20DB0">
        <w:t xml:space="preserve">relevant </w:t>
      </w:r>
      <w:r>
        <w:t>Intellectual Property Rights and their use, taking into account:</w:t>
      </w:r>
    </w:p>
    <w:p w14:paraId="0EFB26AA" w14:textId="77777777" w:rsidR="00A669FD" w:rsidRDefault="00000F33" w:rsidP="0007538C">
      <w:pPr>
        <w:pStyle w:val="Titolo2"/>
        <w:keepNext w:val="0"/>
        <w:keepLines/>
        <w:widowControl w:val="0"/>
        <w:numPr>
          <w:ilvl w:val="0"/>
          <w:numId w:val="11"/>
        </w:numPr>
        <w:autoSpaceDE w:val="0"/>
        <w:autoSpaceDN w:val="0"/>
        <w:adjustRightInd w:val="0"/>
        <w:spacing w:after="240"/>
        <w:jc w:val="both"/>
        <w:rPr>
          <w:bCs w:val="0"/>
          <w:szCs w:val="22"/>
        </w:rPr>
      </w:pPr>
      <w:r>
        <w:t xml:space="preserve">any agreements made by the Parties with additional Third Parties referred to in Article </w:t>
      </w:r>
      <w:r w:rsidR="00626302">
        <w:fldChar w:fldCharType="begin"/>
      </w:r>
      <w:r w:rsidR="00626302">
        <w:instrText xml:space="preserve"> REF _Ref113566749 \r \h </w:instrText>
      </w:r>
      <w:r w:rsidR="00626302">
        <w:fldChar w:fldCharType="separate"/>
      </w:r>
      <w:r w:rsidR="00451D33">
        <w:t>5.2</w:t>
      </w:r>
      <w:r w:rsidR="00626302">
        <w:fldChar w:fldCharType="end"/>
      </w:r>
      <w:r>
        <w:t xml:space="preserve"> letter </w:t>
      </w:r>
      <w:r w:rsidR="00626302">
        <w:fldChar w:fldCharType="begin"/>
      </w:r>
      <w:r w:rsidR="00626302">
        <w:instrText xml:space="preserve"> REF _Ref113566764 \r \h </w:instrText>
      </w:r>
      <w:r w:rsidR="00626302">
        <w:fldChar w:fldCharType="separate"/>
      </w:r>
      <w:r w:rsidR="00451D33">
        <w:t>c)</w:t>
      </w:r>
      <w:r w:rsidR="00626302">
        <w:fldChar w:fldCharType="end"/>
      </w:r>
      <w:r>
        <w:t xml:space="preserve"> </w:t>
      </w:r>
      <w:proofErr w:type="gramStart"/>
      <w:r>
        <w:t>above;</w:t>
      </w:r>
      <w:proofErr w:type="gramEnd"/>
      <w:r>
        <w:t xml:space="preserve"> </w:t>
      </w:r>
    </w:p>
    <w:p w14:paraId="5406FF47" w14:textId="77777777" w:rsidR="00A669FD" w:rsidRPr="00055EDC" w:rsidRDefault="00000F33" w:rsidP="0007538C">
      <w:pPr>
        <w:pStyle w:val="Titolo2"/>
        <w:keepNext w:val="0"/>
        <w:keepLines/>
        <w:widowControl w:val="0"/>
        <w:numPr>
          <w:ilvl w:val="0"/>
          <w:numId w:val="11"/>
        </w:numPr>
        <w:autoSpaceDE w:val="0"/>
        <w:autoSpaceDN w:val="0"/>
        <w:adjustRightInd w:val="0"/>
        <w:spacing w:after="240"/>
        <w:jc w:val="both"/>
        <w:rPr>
          <w:bCs w:val="0"/>
          <w:szCs w:val="22"/>
        </w:rPr>
      </w:pPr>
      <w:r>
        <w:t xml:space="preserve">that </w:t>
      </w:r>
      <w:bookmarkStart w:id="35" w:name="_Hlk41056588"/>
      <w:r>
        <w:t xml:space="preserve">the purpose of the ESI E-Mobility Project is also to develop solutions for the standardisation </w:t>
      </w:r>
      <w:bookmarkEnd w:id="35"/>
      <w:r>
        <w:t xml:space="preserve">of the technological elements functional to the participation of new resources in the dispatching service </w:t>
      </w:r>
      <w:proofErr w:type="gramStart"/>
      <w:r>
        <w:t>market;</w:t>
      </w:r>
      <w:proofErr w:type="gramEnd"/>
      <w:r>
        <w:t xml:space="preserve"> </w:t>
      </w:r>
    </w:p>
    <w:p w14:paraId="2B7C377D" w14:textId="77777777" w:rsidR="003D3FD6" w:rsidRDefault="003D3FD6" w:rsidP="0007538C">
      <w:pPr>
        <w:pStyle w:val="Titolo2"/>
        <w:keepNext w:val="0"/>
        <w:keepLines/>
        <w:widowControl w:val="0"/>
        <w:numPr>
          <w:ilvl w:val="0"/>
          <w:numId w:val="11"/>
        </w:numPr>
        <w:autoSpaceDE w:val="0"/>
        <w:autoSpaceDN w:val="0"/>
        <w:adjustRightInd w:val="0"/>
        <w:spacing w:after="240"/>
        <w:jc w:val="both"/>
        <w:rPr>
          <w:bCs w:val="0"/>
          <w:szCs w:val="22"/>
        </w:rPr>
      </w:pPr>
      <w:bookmarkStart w:id="36" w:name="_Ref105182500"/>
      <w:r>
        <w:t xml:space="preserve">that TERNA shall always remain the sole and exclusive owner of the Intellectual Property Rights relating to everything pertaining to and even only connected to the dispatching services as a whole and the E-mobility Lab control </w:t>
      </w:r>
      <w:proofErr w:type="gramStart"/>
      <w:r>
        <w:t>system;</w:t>
      </w:r>
      <w:proofErr w:type="gramEnd"/>
    </w:p>
    <w:p w14:paraId="57697114" w14:textId="27C5CB57" w:rsidR="00000F33" w:rsidRPr="00F51A72" w:rsidRDefault="00000F33" w:rsidP="0007538C">
      <w:pPr>
        <w:pStyle w:val="Titolo2"/>
        <w:keepNext w:val="0"/>
        <w:keepLines/>
        <w:widowControl w:val="0"/>
        <w:numPr>
          <w:ilvl w:val="0"/>
          <w:numId w:val="11"/>
        </w:numPr>
        <w:autoSpaceDE w:val="0"/>
        <w:autoSpaceDN w:val="0"/>
        <w:adjustRightInd w:val="0"/>
        <w:spacing w:after="240"/>
        <w:jc w:val="both"/>
        <w:rPr>
          <w:bCs w:val="0"/>
          <w:szCs w:val="22"/>
        </w:rPr>
      </w:pPr>
      <w:r>
        <w:lastRenderedPageBreak/>
        <w:t xml:space="preserve">that TERNA shall have the right, which </w:t>
      </w:r>
      <w:r>
        <w:rPr>
          <w:highlight w:val="yellow"/>
        </w:rPr>
        <w:t>XXX</w:t>
      </w:r>
      <w:r>
        <w:t xml:space="preserve"> hereby expressly acknowledges and accepts, to communicate and </w:t>
      </w:r>
      <w:r w:rsidR="008913A0">
        <w:t xml:space="preserve">promote and </w:t>
      </w:r>
      <w:r>
        <w:t>publici</w:t>
      </w:r>
      <w:r w:rsidR="008913A0">
        <w:t>ze</w:t>
      </w:r>
      <w:r>
        <w:t xml:space="preserve"> anything that </w:t>
      </w:r>
      <w:r w:rsidR="008913A0">
        <w:t xml:space="preserve">derives </w:t>
      </w:r>
      <w:r>
        <w:t xml:space="preserve">as a result of the ESI E-Mobility Project as set forth in the following Article </w:t>
      </w:r>
      <w:r w:rsidR="005D20B7" w:rsidRPr="00F51A72">
        <w:fldChar w:fldCharType="begin"/>
      </w:r>
      <w:r w:rsidR="005D20B7" w:rsidRPr="00F51A72">
        <w:instrText xml:space="preserve"> REF _Ref105180274 \w \h </w:instrText>
      </w:r>
      <w:r w:rsidR="00F51A72">
        <w:instrText xml:space="preserve"> \* MERGEFORMAT </w:instrText>
      </w:r>
      <w:r w:rsidR="005D20B7" w:rsidRPr="00F51A72">
        <w:fldChar w:fldCharType="separate"/>
      </w:r>
      <w:r w:rsidR="00451D33">
        <w:t>5.4</w:t>
      </w:r>
      <w:r w:rsidR="005D20B7" w:rsidRPr="00F51A72">
        <w:fldChar w:fldCharType="end"/>
      </w:r>
      <w:r>
        <w:t>.</w:t>
      </w:r>
      <w:bookmarkEnd w:id="34"/>
      <w:bookmarkEnd w:id="36"/>
    </w:p>
    <w:p w14:paraId="0323EEBA" w14:textId="52165F14" w:rsidR="005D20B7" w:rsidRDefault="00994A7F" w:rsidP="0007538C">
      <w:pPr>
        <w:pStyle w:val="Titolo2"/>
        <w:keepNext w:val="0"/>
        <w:keepLines/>
        <w:widowControl w:val="0"/>
        <w:autoSpaceDE w:val="0"/>
        <w:autoSpaceDN w:val="0"/>
        <w:adjustRightInd w:val="0"/>
        <w:spacing w:after="240"/>
        <w:ind w:left="567"/>
        <w:jc w:val="both"/>
      </w:pPr>
      <w:bookmarkStart w:id="37" w:name="_Ref105180739"/>
      <w:bookmarkStart w:id="38" w:name="_Ref105180274"/>
      <w:r>
        <w:t xml:space="preserve">It is understood that TERNA, either directly or indirectly (through a third party </w:t>
      </w:r>
      <w:r w:rsidR="007563C9">
        <w:t xml:space="preserve">entrusted </w:t>
      </w:r>
      <w:r>
        <w:t xml:space="preserve">by TERNA), subject to compliance with its obligations under Articles </w:t>
      </w:r>
      <w:r w:rsidR="00E12D37">
        <w:fldChar w:fldCharType="begin"/>
      </w:r>
      <w:r w:rsidR="00E12D37">
        <w:instrText xml:space="preserve"> REF _Ref105170640 \w \h </w:instrText>
      </w:r>
      <w:r w:rsidR="00E12D37">
        <w:fldChar w:fldCharType="separate"/>
      </w:r>
      <w:r w:rsidR="00451D33">
        <w:t>5</w:t>
      </w:r>
      <w:r w:rsidR="00E12D37">
        <w:fldChar w:fldCharType="end"/>
      </w:r>
      <w:r>
        <w:t xml:space="preserve"> and </w:t>
      </w:r>
      <w:r w:rsidR="00E12D37">
        <w:fldChar w:fldCharType="begin"/>
      </w:r>
      <w:r w:rsidR="00E12D37">
        <w:instrText xml:space="preserve"> REF _Ref6236678 \w \h </w:instrText>
      </w:r>
      <w:r w:rsidR="00E12D37">
        <w:fldChar w:fldCharType="separate"/>
      </w:r>
      <w:r w:rsidR="00451D33">
        <w:t>6</w:t>
      </w:r>
      <w:r w:rsidR="00E12D37">
        <w:fldChar w:fldCharType="end"/>
      </w:r>
      <w:r>
        <w:t xml:space="preserve"> of this MoU, shall in any event have the right, which </w:t>
      </w:r>
      <w:r>
        <w:rPr>
          <w:highlight w:val="yellow"/>
        </w:rPr>
        <w:t>XXX</w:t>
      </w:r>
      <w:r>
        <w:t xml:space="preserve"> expressly acknowledges and accepts, to:</w:t>
      </w:r>
      <w:bookmarkEnd w:id="37"/>
    </w:p>
    <w:p w14:paraId="1489FC9C" w14:textId="6A642C19" w:rsidR="005D20B7" w:rsidRPr="000A198C" w:rsidRDefault="00F45254" w:rsidP="0007538C">
      <w:pPr>
        <w:pStyle w:val="Titolo2"/>
        <w:keepNext w:val="0"/>
        <w:keepLines/>
        <w:widowControl w:val="0"/>
        <w:numPr>
          <w:ilvl w:val="0"/>
          <w:numId w:val="12"/>
        </w:numPr>
        <w:autoSpaceDE w:val="0"/>
        <w:autoSpaceDN w:val="0"/>
        <w:adjustRightInd w:val="0"/>
        <w:spacing w:after="240"/>
        <w:jc w:val="both"/>
        <w:rPr>
          <w:bCs w:val="0"/>
          <w:szCs w:val="22"/>
        </w:rPr>
      </w:pPr>
      <w:r>
        <w:t>C</w:t>
      </w:r>
      <w:r w:rsidR="00994A7F">
        <w:t>ommunicate</w:t>
      </w:r>
      <w:r>
        <w:t>,</w:t>
      </w:r>
      <w:r w:rsidR="00994A7F">
        <w:t xml:space="preserve"> disclose </w:t>
      </w:r>
      <w:r>
        <w:t xml:space="preserve">and promote </w:t>
      </w:r>
      <w:r w:rsidR="00994A7F">
        <w:t xml:space="preserve">anything that may </w:t>
      </w:r>
      <w:r>
        <w:t xml:space="preserve">derive </w:t>
      </w:r>
      <w:r w:rsidR="00994A7F">
        <w:t xml:space="preserve">as a result of the tests conducted as part of the ESI E-Mobility Project, according to the modalities deemed most appropriate, guaranteeing the protection of </w:t>
      </w:r>
      <w:r w:rsidR="00994A7F">
        <w:rPr>
          <w:highlight w:val="yellow"/>
        </w:rPr>
        <w:t>XXX</w:t>
      </w:r>
      <w:r>
        <w:t>’</w:t>
      </w:r>
      <w:r w:rsidR="00994A7F">
        <w:t>s Confidential Information and the anonymity of the EV and EVSE models tested, since the data, results, reports, accounts and documentary and/or multimedia material concerning the main evidence collected may be disclosed or presented in an anonymous and aggregate form, including but not limited to data by type of charge (AC, DC), exchange mode with the grid (V1G, V2G), etc.;</w:t>
      </w:r>
    </w:p>
    <w:p w14:paraId="0CACB881" w14:textId="7ADD1D32" w:rsidR="005D20B7" w:rsidRPr="000A198C" w:rsidRDefault="00F45254" w:rsidP="0007538C">
      <w:pPr>
        <w:pStyle w:val="Titolo2"/>
        <w:keepNext w:val="0"/>
        <w:keepLines/>
        <w:widowControl w:val="0"/>
        <w:numPr>
          <w:ilvl w:val="0"/>
          <w:numId w:val="12"/>
        </w:numPr>
        <w:autoSpaceDE w:val="0"/>
        <w:autoSpaceDN w:val="0"/>
        <w:adjustRightInd w:val="0"/>
        <w:spacing w:after="240"/>
        <w:jc w:val="both"/>
        <w:rPr>
          <w:bCs w:val="0"/>
          <w:szCs w:val="22"/>
        </w:rPr>
      </w:pPr>
      <w:bookmarkStart w:id="39" w:name="_Ref121482787"/>
      <w:r>
        <w:t>send</w:t>
      </w:r>
      <w:r w:rsidR="005D20B7">
        <w:t xml:space="preserve"> </w:t>
      </w:r>
      <w:r>
        <w:t xml:space="preserve">all </w:t>
      </w:r>
      <w:r w:rsidR="005D20B7">
        <w:t xml:space="preserve">the data, results, reports, and documentary and/or multimedia material referred to in point </w:t>
      </w:r>
      <w:r w:rsidR="005D20B7">
        <w:rPr>
          <w:i/>
        </w:rPr>
        <w:t>(</w:t>
      </w:r>
      <w:proofErr w:type="spellStart"/>
      <w:r w:rsidR="005D20B7">
        <w:rPr>
          <w:i/>
        </w:rPr>
        <w:t>i</w:t>
      </w:r>
      <w:proofErr w:type="spellEnd"/>
      <w:r w:rsidR="005D20B7">
        <w:rPr>
          <w:i/>
        </w:rPr>
        <w:t>)</w:t>
      </w:r>
      <w:r w:rsidR="005D20B7">
        <w:t xml:space="preserve"> above regarding the ESI E-Mobility Project to ARERA, it being expressly understood between the Parties that, in this case, the aforementioned data, information and materials will be provided to ARERA in an anonymous and aggregate form;</w:t>
      </w:r>
      <w:bookmarkEnd w:id="39"/>
    </w:p>
    <w:p w14:paraId="592EF073" w14:textId="77E7B235" w:rsidR="005D20B7" w:rsidRDefault="005D20B7" w:rsidP="0007538C">
      <w:pPr>
        <w:pStyle w:val="Titolo2"/>
        <w:keepNext w:val="0"/>
        <w:keepLines/>
        <w:widowControl w:val="0"/>
        <w:numPr>
          <w:ilvl w:val="0"/>
          <w:numId w:val="12"/>
        </w:numPr>
        <w:autoSpaceDE w:val="0"/>
        <w:autoSpaceDN w:val="0"/>
        <w:adjustRightInd w:val="0"/>
        <w:spacing w:after="240"/>
        <w:jc w:val="both"/>
        <w:rPr>
          <w:bCs w:val="0"/>
          <w:szCs w:val="22"/>
        </w:rPr>
      </w:pPr>
      <w:r>
        <w:t xml:space="preserve">make the data, results, reports and documentary and/or multimedia material referred to in point </w:t>
      </w:r>
      <w:r>
        <w:rPr>
          <w:i/>
        </w:rPr>
        <w:t>(</w:t>
      </w:r>
      <w:proofErr w:type="spellStart"/>
      <w:r>
        <w:rPr>
          <w:i/>
        </w:rPr>
        <w:t>i</w:t>
      </w:r>
      <w:proofErr w:type="spellEnd"/>
      <w:r>
        <w:rPr>
          <w:i/>
        </w:rPr>
        <w:t>)</w:t>
      </w:r>
      <w:r>
        <w:t xml:space="preserve"> above available to third parties in an anonymous and aggregate form on a special </w:t>
      </w:r>
      <w:proofErr w:type="gramStart"/>
      <w:r>
        <w:t>web-page</w:t>
      </w:r>
      <w:proofErr w:type="gramEnd"/>
      <w:r>
        <w:t xml:space="preserve"> of its website;</w:t>
      </w:r>
    </w:p>
    <w:p w14:paraId="78CB3F78" w14:textId="77777777" w:rsidR="00994A7F" w:rsidRPr="00E535E3" w:rsidRDefault="000A198C" w:rsidP="0007538C">
      <w:pPr>
        <w:pStyle w:val="Titolo2"/>
        <w:keepNext w:val="0"/>
        <w:keepLines/>
        <w:widowControl w:val="0"/>
        <w:numPr>
          <w:ilvl w:val="0"/>
          <w:numId w:val="12"/>
        </w:numPr>
        <w:autoSpaceDE w:val="0"/>
        <w:autoSpaceDN w:val="0"/>
        <w:adjustRightInd w:val="0"/>
        <w:spacing w:after="240"/>
        <w:jc w:val="both"/>
        <w:rPr>
          <w:bCs w:val="0"/>
          <w:szCs w:val="22"/>
        </w:rPr>
      </w:pPr>
      <w:r>
        <w:t xml:space="preserve">make use of and, in any case, dispose of the data, results, reports and documentary and/or multimedia material referred to in point </w:t>
      </w:r>
      <w:r>
        <w:rPr>
          <w:i/>
        </w:rPr>
        <w:t>(</w:t>
      </w:r>
      <w:proofErr w:type="spellStart"/>
      <w:r>
        <w:rPr>
          <w:i/>
        </w:rPr>
        <w:t>i</w:t>
      </w:r>
      <w:proofErr w:type="spellEnd"/>
      <w:r>
        <w:rPr>
          <w:i/>
        </w:rPr>
        <w:t>)</w:t>
      </w:r>
      <w:r>
        <w:t xml:space="preserve"> above in an anonymous and aggregate form to hold public dissemination seminars</w:t>
      </w:r>
      <w:bookmarkEnd w:id="38"/>
      <w:r>
        <w:t>.</w:t>
      </w:r>
    </w:p>
    <w:p w14:paraId="284EDAAD" w14:textId="77777777" w:rsidR="00000F33" w:rsidRPr="00A823F9" w:rsidRDefault="00000F33" w:rsidP="0007538C">
      <w:pPr>
        <w:pStyle w:val="Titolo1"/>
        <w:keepNext w:val="0"/>
        <w:keepLines/>
        <w:widowControl w:val="0"/>
        <w:ind w:left="567" w:hanging="567"/>
        <w:rPr>
          <w:szCs w:val="22"/>
        </w:rPr>
      </w:pPr>
      <w:bookmarkStart w:id="40" w:name="_Ref6236678"/>
      <w:r>
        <w:t>Confidentiality</w:t>
      </w:r>
      <w:bookmarkEnd w:id="40"/>
    </w:p>
    <w:p w14:paraId="7427F0E4" w14:textId="77777777" w:rsidR="00CC0D50" w:rsidRDefault="00CC0D50" w:rsidP="0007538C">
      <w:pPr>
        <w:pStyle w:val="Titolo2"/>
        <w:keepNext w:val="0"/>
        <w:keepLines/>
        <w:widowControl w:val="0"/>
        <w:autoSpaceDE w:val="0"/>
        <w:autoSpaceDN w:val="0"/>
        <w:adjustRightInd w:val="0"/>
        <w:spacing w:after="240"/>
        <w:ind w:left="567"/>
        <w:jc w:val="both"/>
        <w:rPr>
          <w:bCs w:val="0"/>
          <w:szCs w:val="22"/>
        </w:rPr>
      </w:pPr>
      <w:r>
        <w:t xml:space="preserve">The Parties undertake to exchange with each other, for the purposes of the Project, all information necessary and/or useful for the proper, full and timely execution of all activities covered by this MoU and the Project in accordance with the terms and conditions set forth in this Article </w:t>
      </w:r>
      <w:r w:rsidR="00FC78C5">
        <w:fldChar w:fldCharType="begin"/>
      </w:r>
      <w:r w:rsidR="00FC78C5">
        <w:instrText xml:space="preserve"> REF _Ref6236678 \w \h </w:instrText>
      </w:r>
      <w:r w:rsidR="00FC78C5">
        <w:fldChar w:fldCharType="separate"/>
      </w:r>
      <w:r w:rsidR="00FC78C5">
        <w:t>6</w:t>
      </w:r>
      <w:r w:rsidR="00FC78C5">
        <w:fldChar w:fldCharType="end"/>
      </w:r>
      <w:r>
        <w:t>.</w:t>
      </w:r>
    </w:p>
    <w:p w14:paraId="3B51570F" w14:textId="02AF1008" w:rsidR="00A823F9" w:rsidRDefault="00000F33" w:rsidP="0007538C">
      <w:pPr>
        <w:pStyle w:val="Titolo2"/>
        <w:keepNext w:val="0"/>
        <w:keepLines/>
        <w:widowControl w:val="0"/>
        <w:autoSpaceDE w:val="0"/>
        <w:autoSpaceDN w:val="0"/>
        <w:adjustRightInd w:val="0"/>
        <w:spacing w:after="240"/>
        <w:ind w:left="567"/>
        <w:jc w:val="both"/>
        <w:rPr>
          <w:bCs w:val="0"/>
          <w:szCs w:val="22"/>
        </w:rPr>
      </w:pPr>
      <w:bookmarkStart w:id="41" w:name="_Ref121487042"/>
      <w:r>
        <w:t xml:space="preserve">From the date of </w:t>
      </w:r>
      <w:r w:rsidR="00D4744B">
        <w:t xml:space="preserve">execution </w:t>
      </w:r>
      <w:r>
        <w:t>of this MoU</w:t>
      </w:r>
      <w:r w:rsidR="000B131A">
        <w:t>,</w:t>
      </w:r>
      <w:r w:rsidR="005C033B">
        <w:t xml:space="preserve"> </w:t>
      </w:r>
      <w:r>
        <w:t xml:space="preserve">for its entire duration </w:t>
      </w:r>
      <w:r w:rsidR="000B131A">
        <w:t>a</w:t>
      </w:r>
      <w:r w:rsidR="00681B54">
        <w:t>s</w:t>
      </w:r>
      <w:r w:rsidR="000B131A">
        <w:t xml:space="preserve"> </w:t>
      </w:r>
      <w:r w:rsidR="00681B54">
        <w:t>provided</w:t>
      </w:r>
      <w:r w:rsidR="000B131A">
        <w:t xml:space="preserve"> </w:t>
      </w:r>
      <w:r w:rsidR="00681B54">
        <w:t xml:space="preserve">in </w:t>
      </w:r>
      <w:r w:rsidR="000B131A">
        <w:t xml:space="preserve">Article </w:t>
      </w:r>
      <w:r w:rsidR="000B131A">
        <w:fldChar w:fldCharType="begin"/>
      </w:r>
      <w:r w:rsidR="000B131A">
        <w:instrText xml:space="preserve"> REF _Ref128587991 \r \h </w:instrText>
      </w:r>
      <w:r w:rsidR="000B131A">
        <w:fldChar w:fldCharType="separate"/>
      </w:r>
      <w:r w:rsidR="000B131A">
        <w:t>10.1</w:t>
      </w:r>
      <w:r w:rsidR="000B131A">
        <w:fldChar w:fldCharType="end"/>
      </w:r>
      <w:r w:rsidR="000B131A">
        <w:t xml:space="preserve"> </w:t>
      </w:r>
      <w:r w:rsidR="00D4744B">
        <w:t>below</w:t>
      </w:r>
      <w:r w:rsidR="00681B54">
        <w:t>,</w:t>
      </w:r>
      <w:r w:rsidR="00D4744B">
        <w:t xml:space="preserve"> </w:t>
      </w:r>
      <w:r>
        <w:t xml:space="preserve">and for </w:t>
      </w:r>
      <w:r w:rsidR="00D4744B">
        <w:t xml:space="preserve">further period of </w:t>
      </w:r>
      <w:r>
        <w:t>5 (five) years following its expiry</w:t>
      </w:r>
      <w:r w:rsidR="00F3507F">
        <w:t>,</w:t>
      </w:r>
      <w:r>
        <w:t xml:space="preserve"> termination </w:t>
      </w:r>
      <w:r w:rsidR="00F3507F">
        <w:t xml:space="preserve">or loss of effectiveness </w:t>
      </w:r>
      <w:r>
        <w:t>for any reason whatsoever, the Parties undertake to keep confidential and not disclose to third parties:</w:t>
      </w:r>
      <w:bookmarkEnd w:id="41"/>
      <w:r>
        <w:t xml:space="preserve"> </w:t>
      </w:r>
    </w:p>
    <w:p w14:paraId="3A85BA95" w14:textId="20F93CBE" w:rsidR="00000F33" w:rsidRPr="00A823F9" w:rsidRDefault="00000F33" w:rsidP="0007538C">
      <w:pPr>
        <w:pStyle w:val="Titolo2"/>
        <w:keepNext w:val="0"/>
        <w:keepLines/>
        <w:widowControl w:val="0"/>
        <w:numPr>
          <w:ilvl w:val="0"/>
          <w:numId w:val="1"/>
        </w:numPr>
        <w:ind w:left="1134" w:hanging="567"/>
        <w:jc w:val="both"/>
        <w:rPr>
          <w:szCs w:val="22"/>
        </w:rPr>
      </w:pPr>
      <w:r>
        <w:t xml:space="preserve">the terms and conditions </w:t>
      </w:r>
      <w:r w:rsidR="00F3507F">
        <w:t xml:space="preserve">of </w:t>
      </w:r>
      <w:r>
        <w:t xml:space="preserve">this MoU, except as disclosed in any press release </w:t>
      </w:r>
      <w:r w:rsidR="00F3507F">
        <w:t xml:space="preserve">jointly agreed </w:t>
      </w:r>
      <w:r>
        <w:t xml:space="preserve">in advance in writing by the </w:t>
      </w:r>
      <w:proofErr w:type="gramStart"/>
      <w:r>
        <w:t>Parties;</w:t>
      </w:r>
      <w:proofErr w:type="gramEnd"/>
    </w:p>
    <w:p w14:paraId="3753C1B1" w14:textId="3C71CC60" w:rsidR="00000F33" w:rsidRPr="00A823F9" w:rsidRDefault="00000F33" w:rsidP="0007538C">
      <w:pPr>
        <w:pStyle w:val="Titolo2"/>
        <w:keepNext w:val="0"/>
        <w:keepLines/>
        <w:widowControl w:val="0"/>
        <w:numPr>
          <w:ilvl w:val="0"/>
          <w:numId w:val="1"/>
        </w:numPr>
        <w:ind w:left="1134" w:hanging="567"/>
        <w:jc w:val="both"/>
        <w:rPr>
          <w:szCs w:val="22"/>
        </w:rPr>
      </w:pPr>
      <w:r>
        <w:t>all information, including all deeds, documents, news and data of any nature whatsoever, even if not expressly qualified as confidential and related to this MoU and/or the activities hereunder</w:t>
      </w:r>
      <w:r w:rsidR="00C80B5A">
        <w:t xml:space="preserve">, </w:t>
      </w:r>
      <w:r>
        <w:t xml:space="preserve">exchanged between the Parties or received by either of them orally or in writing in such </w:t>
      </w:r>
      <w:proofErr w:type="gramStart"/>
      <w:r>
        <w:t>context;</w:t>
      </w:r>
      <w:proofErr w:type="gramEnd"/>
    </w:p>
    <w:p w14:paraId="233A7BCB" w14:textId="771541B2" w:rsidR="00000F33" w:rsidRPr="00A823F9" w:rsidRDefault="00000F33" w:rsidP="0007538C">
      <w:pPr>
        <w:pStyle w:val="Titolo2"/>
        <w:keepNext w:val="0"/>
        <w:keepLines/>
        <w:widowControl w:val="0"/>
        <w:numPr>
          <w:ilvl w:val="0"/>
          <w:numId w:val="1"/>
        </w:numPr>
        <w:ind w:left="1134" w:hanging="567"/>
        <w:jc w:val="both"/>
        <w:rPr>
          <w:szCs w:val="22"/>
        </w:rPr>
      </w:pPr>
      <w:r>
        <w:t xml:space="preserve">all analyses, evaluations, elaborations and other documents, of whatever nature, prepared by the Parties in the performance of the activities referred to in Article </w:t>
      </w:r>
      <w:r w:rsidR="003914A1">
        <w:fldChar w:fldCharType="begin"/>
      </w:r>
      <w:r w:rsidR="003914A1">
        <w:instrText xml:space="preserve"> REF _Ref105170371 \r \h </w:instrText>
      </w:r>
      <w:r w:rsidR="003914A1">
        <w:fldChar w:fldCharType="separate"/>
      </w:r>
      <w:r w:rsidR="00451D33">
        <w:t>2</w:t>
      </w:r>
      <w:r w:rsidR="003914A1">
        <w:fldChar w:fldCharType="end"/>
      </w:r>
      <w:r>
        <w:t xml:space="preserve"> above and in general </w:t>
      </w:r>
      <w:r w:rsidR="00A44E97">
        <w:t xml:space="preserve">in </w:t>
      </w:r>
      <w:r>
        <w:t xml:space="preserve">this MoU, or which contain, reproduce or derive the information referred to in </w:t>
      </w:r>
      <w:r w:rsidR="00A44E97">
        <w:t xml:space="preserve">letter </w:t>
      </w:r>
      <w:r>
        <w:t>b) above received from the other Party;</w:t>
      </w:r>
    </w:p>
    <w:p w14:paraId="15ABE215" w14:textId="390AA346" w:rsidR="00000F33" w:rsidRPr="00A823F9" w:rsidRDefault="00000F33" w:rsidP="0007538C">
      <w:pPr>
        <w:pStyle w:val="Titolo2"/>
        <w:keepNext w:val="0"/>
        <w:keepLines/>
        <w:widowControl w:val="0"/>
        <w:numPr>
          <w:ilvl w:val="0"/>
          <w:numId w:val="1"/>
        </w:numPr>
        <w:ind w:left="1134" w:hanging="567"/>
        <w:jc w:val="both"/>
        <w:rPr>
          <w:szCs w:val="22"/>
        </w:rPr>
      </w:pPr>
      <w:r>
        <w:lastRenderedPageBreak/>
        <w:t xml:space="preserve">all information </w:t>
      </w:r>
      <w:r w:rsidR="004B540A">
        <w:t>which</w:t>
      </w:r>
      <w:r>
        <w:t xml:space="preserve"> is expressly qualified</w:t>
      </w:r>
      <w:r w:rsidR="00CB244D">
        <w:t xml:space="preserve">, </w:t>
      </w:r>
      <w:r>
        <w:t xml:space="preserve">defined </w:t>
      </w:r>
      <w:r w:rsidR="00CB244D">
        <w:t xml:space="preserve">or sealed </w:t>
      </w:r>
      <w:r>
        <w:t xml:space="preserve">as Confidential Information by means of a confidentiality wording such as </w:t>
      </w:r>
      <w:r w:rsidR="00CA37BA">
        <w:t>‘</w:t>
      </w:r>
      <w:r>
        <w:t>Confidential</w:t>
      </w:r>
      <w:r w:rsidR="00CA37BA">
        <w:t>’</w:t>
      </w:r>
      <w:r>
        <w:t xml:space="preserve"> </w:t>
      </w:r>
      <w:r w:rsidR="00CA37BA">
        <w:t>‘</w:t>
      </w:r>
      <w:r>
        <w:t>Classified</w:t>
      </w:r>
      <w:r w:rsidR="00CA37BA">
        <w:t>’</w:t>
      </w:r>
      <w:r>
        <w:t xml:space="preserve"> or similar terms and expressions</w:t>
      </w:r>
      <w:r w:rsidR="007C5B2A">
        <w:t xml:space="preserve"> by the disclosing </w:t>
      </w:r>
      <w:proofErr w:type="gramStart"/>
      <w:r w:rsidR="007C5B2A">
        <w:t>Party</w:t>
      </w:r>
      <w:r>
        <w:t>;</w:t>
      </w:r>
      <w:proofErr w:type="gramEnd"/>
    </w:p>
    <w:p w14:paraId="7E0CF01B" w14:textId="3CE35950" w:rsidR="00000F33" w:rsidRDefault="00000F33" w:rsidP="0007538C">
      <w:pPr>
        <w:pStyle w:val="Titolo2"/>
        <w:keepNext w:val="0"/>
        <w:keepLines/>
        <w:widowControl w:val="0"/>
        <w:numPr>
          <w:ilvl w:val="0"/>
          <w:numId w:val="0"/>
        </w:numPr>
        <w:ind w:left="1134"/>
        <w:jc w:val="both"/>
      </w:pPr>
      <w:r>
        <w:t>(</w:t>
      </w:r>
      <w:proofErr w:type="gramStart"/>
      <w:r>
        <w:t>jointly</w:t>
      </w:r>
      <w:proofErr w:type="gramEnd"/>
      <w:r>
        <w:t xml:space="preserve">, the information referred to in </w:t>
      </w:r>
      <w:r w:rsidR="007C5B2A">
        <w:t xml:space="preserve">letters </w:t>
      </w:r>
      <w:r>
        <w:t>a), b), c) and d) above</w:t>
      </w:r>
      <w:r w:rsidR="007C5B2A">
        <w:t xml:space="preserve"> are</w:t>
      </w:r>
      <w:r>
        <w:t xml:space="preserve"> hereinafter referred to as </w:t>
      </w:r>
      <w:r w:rsidR="007C5B2A">
        <w:t>“</w:t>
      </w:r>
      <w:r>
        <w:rPr>
          <w:b/>
        </w:rPr>
        <w:t>Confidential Information</w:t>
      </w:r>
      <w:r w:rsidR="007C5B2A">
        <w:t>”</w:t>
      </w:r>
      <w:r>
        <w:t>).</w:t>
      </w:r>
    </w:p>
    <w:p w14:paraId="516429A7" w14:textId="77777777"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Confidential Information shall be any information described above that is made available orally or in writing, in tangible or intangible form, as well as by any means analysis, compilation, note, study, memorandum, presentation or other document.</w:t>
      </w:r>
    </w:p>
    <w:p w14:paraId="0A9ED09A" w14:textId="2B30C1F0" w:rsidR="00000F33" w:rsidRPr="00E535E3" w:rsidRDefault="00DC5AC2" w:rsidP="0007538C">
      <w:pPr>
        <w:pStyle w:val="Titolo2"/>
        <w:keepNext w:val="0"/>
        <w:keepLines/>
        <w:widowControl w:val="0"/>
        <w:autoSpaceDE w:val="0"/>
        <w:autoSpaceDN w:val="0"/>
        <w:adjustRightInd w:val="0"/>
        <w:spacing w:after="240"/>
        <w:ind w:left="567"/>
        <w:jc w:val="both"/>
        <w:rPr>
          <w:bCs w:val="0"/>
          <w:szCs w:val="22"/>
        </w:rPr>
      </w:pPr>
      <w:r w:rsidRPr="00DC5AC2">
        <w:rPr>
          <w:lang w:val="en-US"/>
        </w:rPr>
        <w:t>Notwithstanding the above, the following information shall not be considered as Confidential Information</w:t>
      </w:r>
      <w:r w:rsidR="00000F33">
        <w:t xml:space="preserve">: </w:t>
      </w:r>
    </w:p>
    <w:p w14:paraId="09B54AC3" w14:textId="1CC9F2F7" w:rsidR="00000F33" w:rsidRPr="00E535E3" w:rsidRDefault="00000F33" w:rsidP="0007538C">
      <w:pPr>
        <w:pStyle w:val="Titolo2"/>
        <w:keepNext w:val="0"/>
        <w:keepLines/>
        <w:widowControl w:val="0"/>
        <w:numPr>
          <w:ilvl w:val="0"/>
          <w:numId w:val="8"/>
        </w:numPr>
        <w:ind w:left="1134" w:hanging="567"/>
        <w:jc w:val="both"/>
        <w:rPr>
          <w:bCs w:val="0"/>
          <w:szCs w:val="22"/>
        </w:rPr>
      </w:pPr>
      <w:r>
        <w:t>information previously qualified</w:t>
      </w:r>
      <w:r w:rsidR="00CB244D">
        <w:t xml:space="preserve"> or sealed </w:t>
      </w:r>
      <w:r>
        <w:t xml:space="preserve">as </w:t>
      </w:r>
      <w:r w:rsidR="00CA37BA">
        <w:t>“</w:t>
      </w:r>
      <w:r>
        <w:t>non-confidential</w:t>
      </w:r>
      <w:r w:rsidR="00CA37BA">
        <w:t>”</w:t>
      </w:r>
      <w:r>
        <w:t xml:space="preserve"> or with similar expressions by the Parties also for the purpose of any press releases to be agreed upon in advance </w:t>
      </w:r>
      <w:r w:rsidR="00BC01D2">
        <w:t xml:space="preserve">and in writing </w:t>
      </w:r>
      <w:r>
        <w:t xml:space="preserve">between </w:t>
      </w:r>
      <w:proofErr w:type="gramStart"/>
      <w:r>
        <w:t>them;</w:t>
      </w:r>
      <w:proofErr w:type="gramEnd"/>
    </w:p>
    <w:p w14:paraId="0B01D1C4" w14:textId="35920977" w:rsidR="00000F33" w:rsidRPr="00E535E3" w:rsidRDefault="00217F02" w:rsidP="0007538C">
      <w:pPr>
        <w:pStyle w:val="Titolo2"/>
        <w:keepNext w:val="0"/>
        <w:keepLines/>
        <w:widowControl w:val="0"/>
        <w:numPr>
          <w:ilvl w:val="0"/>
          <w:numId w:val="8"/>
        </w:numPr>
        <w:ind w:left="1134" w:hanging="567"/>
        <w:jc w:val="both"/>
        <w:rPr>
          <w:bCs w:val="0"/>
          <w:szCs w:val="22"/>
        </w:rPr>
      </w:pPr>
      <w:r>
        <w:rPr>
          <w:szCs w:val="22"/>
          <w:lang w:val="en-US"/>
        </w:rPr>
        <w:t xml:space="preserve">information that the receiving Party can prove was, at the time it was made available to the receiving Party, already in its lawful possession and was not acquired, directly or indirectly, in breach of any legal, contractual or fiduciary obligation by the entity </w:t>
      </w:r>
      <w:r w:rsidR="00BA14C3">
        <w:rPr>
          <w:szCs w:val="22"/>
          <w:lang w:val="en-US"/>
        </w:rPr>
        <w:t xml:space="preserve">which has provided </w:t>
      </w:r>
      <w:r>
        <w:rPr>
          <w:szCs w:val="22"/>
          <w:lang w:val="en-US"/>
        </w:rPr>
        <w:t xml:space="preserve">such </w:t>
      </w:r>
      <w:proofErr w:type="gramStart"/>
      <w:r>
        <w:rPr>
          <w:szCs w:val="22"/>
          <w:lang w:val="en-US"/>
        </w:rPr>
        <w:t>information;</w:t>
      </w:r>
      <w:proofErr w:type="gramEnd"/>
    </w:p>
    <w:p w14:paraId="5FD90526" w14:textId="7827AF4A" w:rsidR="00000F33" w:rsidRPr="00E535E3" w:rsidRDefault="00753CAF" w:rsidP="0007538C">
      <w:pPr>
        <w:pStyle w:val="Titolo2"/>
        <w:keepNext w:val="0"/>
        <w:keepLines/>
        <w:widowControl w:val="0"/>
        <w:numPr>
          <w:ilvl w:val="0"/>
          <w:numId w:val="8"/>
        </w:numPr>
        <w:ind w:left="1134" w:hanging="567"/>
        <w:jc w:val="both"/>
        <w:rPr>
          <w:bCs w:val="0"/>
          <w:szCs w:val="22"/>
        </w:rPr>
      </w:pPr>
      <w:r>
        <w:rPr>
          <w:szCs w:val="22"/>
          <w:lang w:val="en-US"/>
        </w:rPr>
        <w:t>information which at the time of its disclosure is, or subsequently becomes, publicly available as a result of publication or other means of communication, for reasons other than acts and/or omissions of either Party or one of their respective Admitted Recipients or otherwise as a result of a breach of this MoU</w:t>
      </w:r>
      <w:r>
        <w:t>, provided that such circumstances shall be proven by the receiving Party</w:t>
      </w:r>
      <w:r w:rsidR="00000F33">
        <w:t xml:space="preserve"> or lawfully received by the Receiving Party from a third party without breach of any contractual and/or fiduciary obligation existing with the </w:t>
      </w:r>
      <w:r w:rsidR="00A41A52">
        <w:t>d</w:t>
      </w:r>
      <w:r w:rsidR="00000F33">
        <w:t xml:space="preserve">isclosing Party; </w:t>
      </w:r>
    </w:p>
    <w:p w14:paraId="23A75E72" w14:textId="78A80DD9" w:rsidR="00000F33" w:rsidRPr="00E535E3" w:rsidRDefault="00476F34" w:rsidP="0007538C">
      <w:pPr>
        <w:pStyle w:val="Titolo2"/>
        <w:keepNext w:val="0"/>
        <w:keepLines/>
        <w:widowControl w:val="0"/>
        <w:numPr>
          <w:ilvl w:val="0"/>
          <w:numId w:val="8"/>
        </w:numPr>
        <w:ind w:left="1134" w:hanging="567"/>
        <w:jc w:val="both"/>
        <w:rPr>
          <w:bCs w:val="0"/>
          <w:szCs w:val="22"/>
        </w:rPr>
      </w:pPr>
      <w:r>
        <w:rPr>
          <w:szCs w:val="22"/>
          <w:lang w:val="en-US"/>
        </w:rPr>
        <w:t xml:space="preserve">information </w:t>
      </w:r>
      <w:r w:rsidR="00000F33">
        <w:t xml:space="preserve">brought to the knowledge of third parties, without </w:t>
      </w:r>
      <w:r w:rsidR="008D3EA0">
        <w:t xml:space="preserve">breaching any </w:t>
      </w:r>
      <w:r w:rsidR="00000F33">
        <w:t>restriction or confidentiality obligation</w:t>
      </w:r>
      <w:r w:rsidR="008D3EA0">
        <w:t xml:space="preserve"> hereunder</w:t>
      </w:r>
      <w:r w:rsidR="00000F33">
        <w:t xml:space="preserve">, by </w:t>
      </w:r>
      <w:r w:rsidR="00651EE2">
        <w:t xml:space="preserve">the Party proprietary of such </w:t>
      </w:r>
      <w:proofErr w:type="gramStart"/>
      <w:r w:rsidR="00651EE2">
        <w:t>information</w:t>
      </w:r>
      <w:r w:rsidR="00000F33">
        <w:t>;</w:t>
      </w:r>
      <w:proofErr w:type="gramEnd"/>
    </w:p>
    <w:p w14:paraId="66DEF482" w14:textId="3400F0C4" w:rsidR="000A198C" w:rsidRDefault="0005026C" w:rsidP="0007538C">
      <w:pPr>
        <w:pStyle w:val="Titolo2"/>
        <w:keepNext w:val="0"/>
        <w:keepLines/>
        <w:widowControl w:val="0"/>
        <w:numPr>
          <w:ilvl w:val="0"/>
          <w:numId w:val="8"/>
        </w:numPr>
        <w:ind w:left="1134" w:hanging="567"/>
        <w:jc w:val="both"/>
        <w:rPr>
          <w:bCs w:val="0"/>
          <w:szCs w:val="22"/>
        </w:rPr>
      </w:pPr>
      <w:r w:rsidRPr="0005026C">
        <w:rPr>
          <w:lang w:val="en-US"/>
        </w:rPr>
        <w:t>information that has been independently developed and/or processed by, or on behalf of, the receiving Party and/or of its respective</w:t>
      </w:r>
      <w:r>
        <w:rPr>
          <w:lang w:val="en-US"/>
        </w:rPr>
        <w:t xml:space="preserve"> Admitted Recipients</w:t>
      </w:r>
      <w:r w:rsidR="00000F33">
        <w:t>, without relying on or referring to the disclosing Party</w:t>
      </w:r>
      <w:r w:rsidR="00CA37BA">
        <w:t>’</w:t>
      </w:r>
      <w:r w:rsidR="00000F33">
        <w:t xml:space="preserve">s Confidential </w:t>
      </w:r>
      <w:proofErr w:type="gramStart"/>
      <w:r w:rsidR="00000F33">
        <w:t>Information;</w:t>
      </w:r>
      <w:proofErr w:type="gramEnd"/>
    </w:p>
    <w:p w14:paraId="125708CE" w14:textId="62282EAC" w:rsidR="003D7DC0" w:rsidRDefault="00476F34" w:rsidP="0007538C">
      <w:pPr>
        <w:pStyle w:val="Titolo2"/>
        <w:keepNext w:val="0"/>
        <w:keepLines/>
        <w:widowControl w:val="0"/>
        <w:numPr>
          <w:ilvl w:val="0"/>
          <w:numId w:val="8"/>
        </w:numPr>
        <w:ind w:left="1134" w:hanging="567"/>
        <w:jc w:val="both"/>
        <w:rPr>
          <w:bCs w:val="0"/>
          <w:szCs w:val="22"/>
        </w:rPr>
      </w:pPr>
      <w:r>
        <w:rPr>
          <w:szCs w:val="22"/>
          <w:lang w:val="en-US"/>
        </w:rPr>
        <w:t xml:space="preserve">information </w:t>
      </w:r>
      <w:r w:rsidR="00651EE2">
        <w:t>disclosed</w:t>
      </w:r>
      <w:r w:rsidR="003D7DC0">
        <w:t xml:space="preserve"> to the Admitted Recipients pursuant to Article </w:t>
      </w:r>
      <w:r w:rsidR="003D7DC0">
        <w:fldChar w:fldCharType="begin"/>
      </w:r>
      <w:r w:rsidR="003D7DC0">
        <w:instrText xml:space="preserve"> REF _Ref105182649 \w \h </w:instrText>
      </w:r>
      <w:r w:rsidR="003D7DC0">
        <w:fldChar w:fldCharType="separate"/>
      </w:r>
      <w:r w:rsidR="00451D33">
        <w:t>6.6</w:t>
      </w:r>
      <w:r w:rsidR="003D7DC0">
        <w:fldChar w:fldCharType="end"/>
      </w:r>
      <w:r w:rsidR="003D7DC0">
        <w:t xml:space="preserve"> </w:t>
      </w:r>
      <w:proofErr w:type="gramStart"/>
      <w:r w:rsidR="003D7DC0">
        <w:t>below;</w:t>
      </w:r>
      <w:proofErr w:type="gramEnd"/>
    </w:p>
    <w:p w14:paraId="2FF977B1" w14:textId="02CACE70" w:rsidR="00000F33" w:rsidRPr="00E535E3" w:rsidRDefault="00476F34" w:rsidP="0007538C">
      <w:pPr>
        <w:pStyle w:val="Titolo2"/>
        <w:keepNext w:val="0"/>
        <w:keepLines/>
        <w:widowControl w:val="0"/>
        <w:numPr>
          <w:ilvl w:val="0"/>
          <w:numId w:val="8"/>
        </w:numPr>
        <w:ind w:left="1134" w:hanging="567"/>
        <w:jc w:val="both"/>
        <w:rPr>
          <w:bCs w:val="0"/>
          <w:szCs w:val="22"/>
        </w:rPr>
      </w:pPr>
      <w:r>
        <w:rPr>
          <w:szCs w:val="22"/>
          <w:lang w:val="en-US"/>
        </w:rPr>
        <w:t xml:space="preserve">information </w:t>
      </w:r>
      <w:r w:rsidR="000364B6">
        <w:t>to be published</w:t>
      </w:r>
      <w:r w:rsidR="000A198C">
        <w:t xml:space="preserve"> by TERNA pursuant to Article </w:t>
      </w:r>
      <w:r w:rsidR="000A198C">
        <w:fldChar w:fldCharType="begin"/>
      </w:r>
      <w:r w:rsidR="000A198C">
        <w:instrText xml:space="preserve"> REF _Ref105180739 \w \h </w:instrText>
      </w:r>
      <w:r w:rsidR="000A198C">
        <w:fldChar w:fldCharType="separate"/>
      </w:r>
      <w:r w:rsidR="00451D33">
        <w:t>5.4</w:t>
      </w:r>
      <w:r w:rsidR="000A198C">
        <w:fldChar w:fldCharType="end"/>
      </w:r>
      <w:r w:rsidR="000A198C">
        <w:t xml:space="preserve"> above in the form and </w:t>
      </w:r>
      <w:r w:rsidR="000364B6">
        <w:t xml:space="preserve">according to the terms and conditions specified </w:t>
      </w:r>
      <w:r w:rsidR="000A198C">
        <w:t>therein.</w:t>
      </w:r>
    </w:p>
    <w:p w14:paraId="10718544" w14:textId="73604F05" w:rsidR="00000F33" w:rsidRPr="00A721CD" w:rsidRDefault="00000F33" w:rsidP="001872D3">
      <w:pPr>
        <w:pStyle w:val="Titolo2"/>
        <w:jc w:val="both"/>
        <w:rPr>
          <w:szCs w:val="22"/>
        </w:rPr>
      </w:pPr>
      <w:r>
        <w:t xml:space="preserve">In the event that the </w:t>
      </w:r>
      <w:r w:rsidR="00403497">
        <w:t xml:space="preserve">receiving </w:t>
      </w:r>
      <w:r>
        <w:t xml:space="preserve">Party is required </w:t>
      </w:r>
      <w:r w:rsidR="00DB71CC" w:rsidRPr="00A721CD">
        <w:rPr>
          <w:lang w:val="en-US"/>
        </w:rPr>
        <w:t>to disclose</w:t>
      </w:r>
      <w:r w:rsidR="007D1F23" w:rsidRPr="00A721CD">
        <w:rPr>
          <w:lang w:val="en-US"/>
        </w:rPr>
        <w:t xml:space="preserve"> </w:t>
      </w:r>
      <w:r w:rsidR="007D1F23">
        <w:t>to third parties</w:t>
      </w:r>
      <w:r w:rsidR="00DB71CC" w:rsidRPr="00A721CD">
        <w:rPr>
          <w:lang w:val="en-US"/>
        </w:rPr>
        <w:t xml:space="preserve">, in whole or in part, the Confidential Information of the other Party </w:t>
      </w:r>
      <w:r w:rsidR="007D1F23" w:rsidRPr="00A721CD">
        <w:rPr>
          <w:lang w:val="en-US"/>
        </w:rPr>
        <w:t xml:space="preserve">in order </w:t>
      </w:r>
      <w:r w:rsidR="00DB71CC" w:rsidRPr="00A721CD">
        <w:rPr>
          <w:lang w:val="en-US"/>
        </w:rPr>
        <w:t xml:space="preserve">to comply with </w:t>
      </w:r>
      <w:r w:rsidR="001802DC" w:rsidRPr="00A721CD">
        <w:rPr>
          <w:lang w:val="en-US"/>
        </w:rPr>
        <w:t xml:space="preserve">any </w:t>
      </w:r>
      <w:r w:rsidR="00DB71CC" w:rsidRPr="00A721CD">
        <w:rPr>
          <w:lang w:val="en-US"/>
        </w:rPr>
        <w:t>legal or regulatory requirements</w:t>
      </w:r>
      <w:r w:rsidR="00F025BE" w:rsidRPr="00A721CD">
        <w:rPr>
          <w:lang w:val="en-US"/>
        </w:rPr>
        <w:t>,</w:t>
      </w:r>
      <w:r w:rsidR="00DB71CC" w:rsidRPr="00A721CD">
        <w:rPr>
          <w:lang w:val="en-US"/>
        </w:rPr>
        <w:t xml:space="preserve"> and/or</w:t>
      </w:r>
      <w:r w:rsidR="00F025BE" w:rsidRPr="00A721CD">
        <w:rPr>
          <w:lang w:val="en-US"/>
        </w:rPr>
        <w:t xml:space="preserve"> </w:t>
      </w:r>
      <w:r w:rsidR="00DB71CC" w:rsidRPr="00A721CD">
        <w:rPr>
          <w:lang w:val="en-US"/>
        </w:rPr>
        <w:t xml:space="preserve">by virtue of any order issued against the </w:t>
      </w:r>
      <w:r w:rsidR="00F025BE" w:rsidRPr="00A721CD">
        <w:rPr>
          <w:lang w:val="en-US"/>
        </w:rPr>
        <w:t>r</w:t>
      </w:r>
      <w:r w:rsidR="00DB71CC" w:rsidRPr="00A721CD">
        <w:rPr>
          <w:lang w:val="en-US"/>
        </w:rPr>
        <w:t xml:space="preserve">eceiving Party and/or its </w:t>
      </w:r>
      <w:r w:rsidR="00F025BE" w:rsidRPr="00A721CD">
        <w:rPr>
          <w:lang w:val="en-US"/>
        </w:rPr>
        <w:t xml:space="preserve">Admitted Recipients </w:t>
      </w:r>
      <w:r w:rsidR="00DB71CC" w:rsidRPr="00A721CD">
        <w:rPr>
          <w:lang w:val="en-US"/>
        </w:rPr>
        <w:t>by a court</w:t>
      </w:r>
      <w:r w:rsidR="00A721CD" w:rsidRPr="00A721CD">
        <w:rPr>
          <w:lang w:val="en-US"/>
        </w:rPr>
        <w:t xml:space="preserve"> or</w:t>
      </w:r>
      <w:r w:rsidR="00DB71CC" w:rsidRPr="00A721CD">
        <w:rPr>
          <w:lang w:val="en-US"/>
        </w:rPr>
        <w:t xml:space="preserve"> any other judicial, administrative or supervisory </w:t>
      </w:r>
      <w:r>
        <w:t xml:space="preserve">Authority, </w:t>
      </w:r>
      <w:r w:rsidR="001802DC">
        <w:t xml:space="preserve">the Receiving Party undertakes </w:t>
      </w:r>
      <w:r w:rsidR="00A721CD">
        <w:t xml:space="preserve">– to the extent permitted by law – </w:t>
      </w:r>
      <w:r w:rsidR="001802DC">
        <w:t>to</w:t>
      </w:r>
      <w:r w:rsidR="00A721CD">
        <w:t xml:space="preserve"> </w:t>
      </w:r>
      <w:r w:rsidR="000D4128">
        <w:t xml:space="preserve">previously and </w:t>
      </w:r>
      <w:r w:rsidR="001802DC">
        <w:t xml:space="preserve">promptly inform the </w:t>
      </w:r>
      <w:r w:rsidR="00C66023">
        <w:t xml:space="preserve">disclosing </w:t>
      </w:r>
      <w:r w:rsidR="001802DC">
        <w:t>Party that any Confidential Information has to be disclosed for such purposes</w:t>
      </w:r>
      <w:r w:rsidR="0018282B">
        <w:t>.</w:t>
      </w:r>
      <w:r>
        <w:t xml:space="preserve"> </w:t>
      </w:r>
      <w:r w:rsidR="0018282B">
        <w:t>I</w:t>
      </w:r>
      <w:r>
        <w:t xml:space="preserve">t </w:t>
      </w:r>
      <w:r w:rsidR="00B616CA">
        <w:t>remains</w:t>
      </w:r>
      <w:r>
        <w:t xml:space="preserve"> understood that the receiving Party shall </w:t>
      </w:r>
      <w:r w:rsidR="00237537">
        <w:rPr>
          <w:szCs w:val="22"/>
          <w:lang w:val="en-US"/>
        </w:rPr>
        <w:lastRenderedPageBreak/>
        <w:t xml:space="preserve">limit the disclosure to the minimum part of Confidential Information required so that the </w:t>
      </w:r>
      <w:r w:rsidR="001476B0">
        <w:rPr>
          <w:szCs w:val="22"/>
          <w:lang w:val="en-US"/>
        </w:rPr>
        <w:t xml:space="preserve">mandatory </w:t>
      </w:r>
      <w:r w:rsidR="00237537">
        <w:rPr>
          <w:szCs w:val="22"/>
          <w:lang w:val="en-US"/>
        </w:rPr>
        <w:t>obligation of the receiving Party can be deemed to be legitimately satisfied</w:t>
      </w:r>
      <w:r>
        <w:t>.</w:t>
      </w:r>
    </w:p>
    <w:p w14:paraId="6E122B83" w14:textId="17804831"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Confidential Information is and shall remain </w:t>
      </w:r>
      <w:r w:rsidR="004C1E58">
        <w:t xml:space="preserve">in </w:t>
      </w:r>
      <w:r>
        <w:t xml:space="preserve">the </w:t>
      </w:r>
      <w:r w:rsidR="004C1E58">
        <w:t xml:space="preserve">sole and </w:t>
      </w:r>
      <w:r>
        <w:t xml:space="preserve">exclusive property of the Party </w:t>
      </w:r>
      <w:r w:rsidR="004C1E58">
        <w:t>who</w:t>
      </w:r>
      <w:r>
        <w:t xml:space="preserve"> made it available.</w:t>
      </w:r>
    </w:p>
    <w:p w14:paraId="4A1C2811" w14:textId="459D91CD" w:rsidR="00000F33" w:rsidRPr="00E535E3" w:rsidRDefault="004C1E58" w:rsidP="0007538C">
      <w:pPr>
        <w:pStyle w:val="Titolo2"/>
        <w:keepNext w:val="0"/>
        <w:keepLines/>
        <w:widowControl w:val="0"/>
        <w:autoSpaceDE w:val="0"/>
        <w:autoSpaceDN w:val="0"/>
        <w:adjustRightInd w:val="0"/>
        <w:spacing w:after="240"/>
        <w:ind w:left="567"/>
        <w:jc w:val="both"/>
        <w:rPr>
          <w:bCs w:val="0"/>
          <w:szCs w:val="22"/>
        </w:rPr>
      </w:pPr>
      <w:bookmarkStart w:id="42" w:name="_Ref105182649"/>
      <w:r>
        <w:t>W</w:t>
      </w:r>
      <w:r w:rsidR="00EB56DC">
        <w:t xml:space="preserve">ithout prejudice to the provisions of Articles </w:t>
      </w:r>
      <w:r w:rsidR="003D7DC0">
        <w:fldChar w:fldCharType="begin"/>
      </w:r>
      <w:r w:rsidR="003D7DC0">
        <w:instrText xml:space="preserve"> REF _Ref105170835 \w \h </w:instrText>
      </w:r>
      <w:r w:rsidR="003D7DC0">
        <w:fldChar w:fldCharType="separate"/>
      </w:r>
      <w:r w:rsidR="00451D33">
        <w:t>4</w:t>
      </w:r>
      <w:r w:rsidR="003D7DC0">
        <w:fldChar w:fldCharType="end"/>
      </w:r>
      <w:r w:rsidR="00EB56DC">
        <w:t xml:space="preserve"> and </w:t>
      </w:r>
      <w:r w:rsidR="00BD3423">
        <w:fldChar w:fldCharType="begin"/>
      </w:r>
      <w:r w:rsidR="00BD3423">
        <w:instrText xml:space="preserve"> REF _Ref105180739 \w \h </w:instrText>
      </w:r>
      <w:r w:rsidR="00BD3423">
        <w:fldChar w:fldCharType="separate"/>
      </w:r>
      <w:r w:rsidR="00BD3423">
        <w:t>5.4</w:t>
      </w:r>
      <w:r w:rsidR="00BD3423">
        <w:fldChar w:fldCharType="end"/>
      </w:r>
      <w:r w:rsidR="00EB56DC">
        <w:t xml:space="preserve"> above, each Party may disclose Confidential Information received from the other Party to its directors and employees of all ranks, consultants and advisors and </w:t>
      </w:r>
      <w:r w:rsidR="00942976">
        <w:t xml:space="preserve">to </w:t>
      </w:r>
      <w:r w:rsidR="00EB56DC">
        <w:t xml:space="preserve">the directors, employees and consultants of the </w:t>
      </w:r>
      <w:r w:rsidR="00942976">
        <w:t xml:space="preserve">other </w:t>
      </w:r>
      <w:r w:rsidR="00EB56DC">
        <w:t xml:space="preserve">companies belonging to its Group as well as </w:t>
      </w:r>
      <w:r w:rsidR="00942976">
        <w:t xml:space="preserve">to any </w:t>
      </w:r>
      <w:r w:rsidR="00EB56DC">
        <w:t xml:space="preserve">Third Parties, who need to acquire </w:t>
      </w:r>
      <w:r w:rsidR="00942976">
        <w:t>such</w:t>
      </w:r>
      <w:r w:rsidR="00EB56DC">
        <w:t xml:space="preserve"> information for the sole purpose of carrying out the activities provided for in this MoU </w:t>
      </w:r>
      <w:r w:rsidR="00942976">
        <w:t xml:space="preserve">and of the Project </w:t>
      </w:r>
      <w:r w:rsidR="00EB56DC">
        <w:t xml:space="preserve">(the </w:t>
      </w:r>
      <w:r w:rsidR="00CA37BA">
        <w:t>“</w:t>
      </w:r>
      <w:r w:rsidR="00EB56DC">
        <w:rPr>
          <w:b/>
        </w:rPr>
        <w:t>Admitted Recipients</w:t>
      </w:r>
      <w:r w:rsidR="00CA37BA">
        <w:t>”</w:t>
      </w:r>
      <w:r w:rsidR="00EB56DC">
        <w:t xml:space="preserve">), provided that the </w:t>
      </w:r>
      <w:r w:rsidR="00D45096">
        <w:t>receiving</w:t>
      </w:r>
      <w:r w:rsidR="00EB56DC">
        <w:t xml:space="preserve"> Party </w:t>
      </w:r>
      <w:r w:rsidR="007C1E13">
        <w:t>shall cause</w:t>
      </w:r>
      <w:r w:rsidR="00EB56DC">
        <w:t xml:space="preserve"> that </w:t>
      </w:r>
      <w:r w:rsidR="007C1E13">
        <w:t xml:space="preserve">each </w:t>
      </w:r>
      <w:r w:rsidR="00C92992">
        <w:t xml:space="preserve">of its </w:t>
      </w:r>
      <w:r w:rsidR="00EB56DC">
        <w:t>Admitted Recipient:</w:t>
      </w:r>
      <w:bookmarkEnd w:id="42"/>
    </w:p>
    <w:p w14:paraId="3539E82C" w14:textId="48EF3E0A" w:rsidR="00000F33" w:rsidRPr="00E535E3" w:rsidRDefault="00C92992" w:rsidP="0007538C">
      <w:pPr>
        <w:pStyle w:val="Titolo2"/>
        <w:keepNext w:val="0"/>
        <w:keepLines/>
        <w:widowControl w:val="0"/>
        <w:numPr>
          <w:ilvl w:val="0"/>
          <w:numId w:val="2"/>
        </w:numPr>
        <w:ind w:left="1134" w:hanging="567"/>
        <w:jc w:val="both"/>
        <w:rPr>
          <w:bCs w:val="0"/>
          <w:szCs w:val="22"/>
        </w:rPr>
      </w:pPr>
      <w:r>
        <w:t xml:space="preserve">shall </w:t>
      </w:r>
      <w:r w:rsidR="007C1E13">
        <w:t xml:space="preserve">be </w:t>
      </w:r>
      <w:r w:rsidR="00000F33">
        <w:t xml:space="preserve">bound by the confidentiality undertakings </w:t>
      </w:r>
      <w:r w:rsidR="007C1E13">
        <w:t xml:space="preserve">provided </w:t>
      </w:r>
      <w:r w:rsidR="00000F33">
        <w:t>in this MoU as the Parties; and</w:t>
      </w:r>
    </w:p>
    <w:p w14:paraId="098CAB37" w14:textId="0259E05B" w:rsidR="00000F33" w:rsidRPr="00E535E3" w:rsidRDefault="00C92992" w:rsidP="0007538C">
      <w:pPr>
        <w:pStyle w:val="Titolo2"/>
        <w:keepNext w:val="0"/>
        <w:keepLines/>
        <w:widowControl w:val="0"/>
        <w:numPr>
          <w:ilvl w:val="0"/>
          <w:numId w:val="2"/>
        </w:numPr>
        <w:ind w:left="1134" w:hanging="567"/>
        <w:jc w:val="both"/>
        <w:rPr>
          <w:bCs w:val="0"/>
          <w:szCs w:val="22"/>
        </w:rPr>
      </w:pPr>
      <w:r>
        <w:t xml:space="preserve">shall </w:t>
      </w:r>
      <w:r w:rsidR="00000F33">
        <w:t xml:space="preserve">not use </w:t>
      </w:r>
      <w:r>
        <w:t xml:space="preserve">the </w:t>
      </w:r>
      <w:r w:rsidR="00000F33">
        <w:t xml:space="preserve">Confidential Information </w:t>
      </w:r>
      <w:r>
        <w:t xml:space="preserve">of the other Party </w:t>
      </w:r>
      <w:r w:rsidR="00000F33">
        <w:t xml:space="preserve">for </w:t>
      </w:r>
      <w:r>
        <w:t xml:space="preserve">any </w:t>
      </w:r>
      <w:r w:rsidR="00000F33">
        <w:t>purposes other than the activities referred to in this MoU</w:t>
      </w:r>
      <w:r>
        <w:t xml:space="preserve"> and of the </w:t>
      </w:r>
      <w:proofErr w:type="gramStart"/>
      <w:r>
        <w:t xml:space="preserve">Project </w:t>
      </w:r>
      <w:r w:rsidR="00000F33">
        <w:t>.</w:t>
      </w:r>
      <w:proofErr w:type="gramEnd"/>
    </w:p>
    <w:p w14:paraId="74911E8A" w14:textId="323D8D3F"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t xml:space="preserve">It </w:t>
      </w:r>
      <w:r w:rsidR="00C92992">
        <w:t>is</w:t>
      </w:r>
      <w:r>
        <w:t xml:space="preserve"> understood that the directors and employees of the companies belonging to each Party</w:t>
      </w:r>
      <w:r w:rsidR="00CA37BA">
        <w:t>’</w:t>
      </w:r>
      <w:r>
        <w:t xml:space="preserve">s Group </w:t>
      </w:r>
      <w:r w:rsidR="008D278E">
        <w:t xml:space="preserve">are </w:t>
      </w:r>
      <w:r>
        <w:t>consider</w:t>
      </w:r>
      <w:r w:rsidR="008D278E">
        <w:t>ed</w:t>
      </w:r>
      <w:r>
        <w:t xml:space="preserve"> bound to confidentiality </w:t>
      </w:r>
      <w:r w:rsidR="008D278E">
        <w:t xml:space="preserve">obligations provided hereunder </w:t>
      </w:r>
      <w:r>
        <w:t>by virtue of their relationship with the respective Party; therefore</w:t>
      </w:r>
      <w:r w:rsidR="007A46EB">
        <w:t>,</w:t>
      </w:r>
      <w:r w:rsidR="00FB42F8">
        <w:t xml:space="preserve"> in order to make them available the Confidential Information</w:t>
      </w:r>
      <w:r>
        <w:t>, it is sufficient</w:t>
      </w:r>
      <w:r w:rsidR="00FB42F8">
        <w:t xml:space="preserve"> </w:t>
      </w:r>
      <w:r>
        <w:t xml:space="preserve">that </w:t>
      </w:r>
      <w:r w:rsidR="007A46EB">
        <w:t xml:space="preserve">the receiving Party has </w:t>
      </w:r>
      <w:r>
        <w:t xml:space="preserve">informed </w:t>
      </w:r>
      <w:r w:rsidR="007A46EB">
        <w:t xml:space="preserve">them </w:t>
      </w:r>
      <w:r>
        <w:t xml:space="preserve">of the confidentiality obligations </w:t>
      </w:r>
      <w:r w:rsidR="002F726B">
        <w:t xml:space="preserve">provided for in </w:t>
      </w:r>
      <w:r>
        <w:t>this MoU.</w:t>
      </w:r>
    </w:p>
    <w:p w14:paraId="59449C51" w14:textId="77777777" w:rsidR="001C375C" w:rsidRPr="00DD5C18" w:rsidRDefault="001C375C" w:rsidP="001C375C">
      <w:pPr>
        <w:pStyle w:val="Titolo2"/>
        <w:keepNext w:val="0"/>
        <w:keepLines/>
        <w:widowControl w:val="0"/>
        <w:autoSpaceDE w:val="0"/>
        <w:autoSpaceDN w:val="0"/>
        <w:adjustRightInd w:val="0"/>
        <w:spacing w:after="240"/>
        <w:ind w:left="567"/>
        <w:jc w:val="both"/>
        <w:rPr>
          <w:rFonts w:cs="Arial"/>
          <w:szCs w:val="22"/>
        </w:rPr>
      </w:pPr>
      <w:bookmarkStart w:id="43" w:name="_Ref90658849"/>
      <w:r>
        <w:t>The Parties mutually acknowledge that the activities covered by this MoU will be carried out in compliance with the applicable legislation, including that relating to corporate crimes, transactions with related parties and that relating to the treatment of relevant and insider information (respectively, “</w:t>
      </w:r>
      <w:r>
        <w:rPr>
          <w:b/>
        </w:rPr>
        <w:t>Relevant Information</w:t>
      </w:r>
      <w:r>
        <w:t>” and “</w:t>
      </w:r>
      <w:r>
        <w:rPr>
          <w:b/>
        </w:rPr>
        <w:t>Insider Information</w:t>
      </w:r>
      <w:r>
        <w:t>”) set forth in Regulation (EU) no. 596/2014 of the European Parliament and of the Council of 16</w:t>
      </w:r>
      <w:r w:rsidRPr="00627112">
        <w:rPr>
          <w:vertAlign w:val="superscript"/>
        </w:rPr>
        <w:t>th</w:t>
      </w:r>
      <w:r>
        <w:t xml:space="preserve"> April 2014 (the “</w:t>
      </w:r>
      <w:r>
        <w:rPr>
          <w:b/>
        </w:rPr>
        <w:t>MAR</w:t>
      </w:r>
      <w:r>
        <w:t>”), the applicable provisions of Italian Legislative Decree no. 58 of 24</w:t>
      </w:r>
      <w:r w:rsidRPr="00627112">
        <w:rPr>
          <w:vertAlign w:val="superscript"/>
        </w:rPr>
        <w:t>th</w:t>
      </w:r>
      <w:r>
        <w:t xml:space="preserve"> February 1998 (the “</w:t>
      </w:r>
      <w:r>
        <w:rPr>
          <w:b/>
        </w:rPr>
        <w:t>CLF</w:t>
      </w:r>
      <w:r>
        <w:t>”) and the Issuers’ Regulations adopted by CONSOB resolution no. 19971 of 14</w:t>
      </w:r>
      <w:r w:rsidRPr="00627112">
        <w:rPr>
          <w:vertAlign w:val="superscript"/>
        </w:rPr>
        <w:t>th</w:t>
      </w:r>
      <w:r>
        <w:t xml:space="preserve"> May 1999 (the “</w:t>
      </w:r>
      <w:r>
        <w:rPr>
          <w:b/>
        </w:rPr>
        <w:t>Issuers</w:t>
      </w:r>
      <w:r>
        <w:t xml:space="preserve"> </w:t>
      </w:r>
      <w:r>
        <w:rPr>
          <w:b/>
        </w:rPr>
        <w:t>Regulation</w:t>
      </w:r>
      <w:r>
        <w:t>”), as well as taking into account the guidelines issued on the matter by the European Securities and Markets Authority (“</w:t>
      </w:r>
      <w:r>
        <w:rPr>
          <w:b/>
        </w:rPr>
        <w:t>ESMA</w:t>
      </w:r>
      <w:r>
        <w:t>”) and by CONSOB and, in particular, the operational indications contained in the CONSOB Guidelines on the “Management of Insider Information” (the “</w:t>
      </w:r>
      <w:r>
        <w:rPr>
          <w:b/>
        </w:rPr>
        <w:t>CONSOB</w:t>
      </w:r>
      <w:r>
        <w:t xml:space="preserve"> </w:t>
      </w:r>
      <w:r>
        <w:rPr>
          <w:b/>
        </w:rPr>
        <w:t>Guidelines</w:t>
      </w:r>
      <w:r>
        <w:t>”), as well as the provisions of the Corporate Governance Code of listed companies.</w:t>
      </w:r>
      <w:bookmarkEnd w:id="43"/>
      <w:r>
        <w:t xml:space="preserve"> </w:t>
      </w:r>
    </w:p>
    <w:p w14:paraId="382DAA51" w14:textId="77777777" w:rsidR="001C375C" w:rsidRPr="005D5902" w:rsidRDefault="001C375C" w:rsidP="001C375C">
      <w:pPr>
        <w:pStyle w:val="Titolo2"/>
        <w:keepNext w:val="0"/>
        <w:keepLines/>
        <w:widowControl w:val="0"/>
        <w:autoSpaceDE w:val="0"/>
        <w:autoSpaceDN w:val="0"/>
        <w:adjustRightInd w:val="0"/>
        <w:spacing w:after="240"/>
        <w:ind w:left="567"/>
        <w:jc w:val="both"/>
        <w:rPr>
          <w:rFonts w:cs="Arial"/>
          <w:szCs w:val="22"/>
        </w:rPr>
      </w:pPr>
      <w:r>
        <w:t xml:space="preserve">The Parties reciprocally acknowledge that the Confidential Information could constitute Relevant Information and Insider Information for the purposes of application of the related regulations pursuant to Article </w:t>
      </w:r>
      <w:r>
        <w:rPr>
          <w:rFonts w:cs="Arial"/>
        </w:rPr>
        <w:fldChar w:fldCharType="begin"/>
      </w:r>
      <w:r>
        <w:rPr>
          <w:rFonts w:cs="Arial"/>
        </w:rPr>
        <w:instrText xml:space="preserve"> REF _Ref90658849 \w \h </w:instrText>
      </w:r>
      <w:r>
        <w:rPr>
          <w:rFonts w:cs="Arial"/>
        </w:rPr>
      </w:r>
      <w:r>
        <w:rPr>
          <w:rFonts w:cs="Arial"/>
        </w:rPr>
        <w:fldChar w:fldCharType="separate"/>
      </w:r>
      <w:r>
        <w:rPr>
          <w:rFonts w:cs="Arial"/>
        </w:rPr>
        <w:t>6.9</w:t>
      </w:r>
      <w:r>
        <w:rPr>
          <w:rFonts w:cs="Arial"/>
        </w:rPr>
        <w:fldChar w:fldCharType="end"/>
      </w:r>
      <w:r>
        <w:t xml:space="preserve"> above and that, for the addressees of these provisions, it is necessary to establish the “List of persons who have access to relevant information” (hereinafter the “</w:t>
      </w:r>
      <w:r>
        <w:rPr>
          <w:b/>
        </w:rPr>
        <w:t>RIL</w:t>
      </w:r>
      <w:r>
        <w:t>”) and the “List of persons who have access to insider information” (hereinafter the “</w:t>
      </w:r>
      <w:r>
        <w:rPr>
          <w:b/>
        </w:rPr>
        <w:t>Insider</w:t>
      </w:r>
      <w:r>
        <w:t xml:space="preserve"> </w:t>
      </w:r>
      <w:r>
        <w:rPr>
          <w:b/>
        </w:rPr>
        <w:t>List</w:t>
      </w:r>
      <w:r>
        <w:t>”) in which the issuer is required to enter also the external subjects with which it maintains a relationship of professional collaboration in virtue of which these subjects have access to the information, as provided for in Art. 18 of Regulation (EU) no. 596/2014.</w:t>
      </w:r>
    </w:p>
    <w:p w14:paraId="4AEBA590" w14:textId="77777777" w:rsidR="001C375C" w:rsidRPr="003E5C5B" w:rsidRDefault="001C375C" w:rsidP="001C375C">
      <w:pPr>
        <w:pStyle w:val="Titolo2"/>
        <w:keepNext w:val="0"/>
        <w:keepLines/>
        <w:widowControl w:val="0"/>
        <w:autoSpaceDE w:val="0"/>
        <w:autoSpaceDN w:val="0"/>
        <w:adjustRightInd w:val="0"/>
        <w:spacing w:after="240"/>
        <w:ind w:left="567"/>
        <w:jc w:val="both"/>
        <w:rPr>
          <w:bCs w:val="0"/>
          <w:szCs w:val="22"/>
        </w:rPr>
      </w:pPr>
      <w:r>
        <w:t xml:space="preserve">To this end, at the request of TERNA, </w:t>
      </w:r>
      <w:r>
        <w:rPr>
          <w:highlight w:val="yellow"/>
        </w:rPr>
        <w:t>XXX</w:t>
      </w:r>
      <w:r>
        <w:t xml:space="preserve"> undertakes to transmit to TERNA (when applicable) the list and the data of the subjects that have access to the Relevant Information or Inside Information to allow TERNA to register them in the RIL or  the Insider List and, furthermore, to also transmit to the aforesaid subjects the related communications, as provided for in the corporate procedures “Procedure for managing, processing and communicating corporate information of TERNA S.p.A and its subsidiaries” and “Procedure for keeping and updating the Relevant Information List and the Insider List”, available for consultation on the TERNA website. </w:t>
      </w:r>
    </w:p>
    <w:p w14:paraId="242FAE3E" w14:textId="21F47D43" w:rsidR="00BD4C43" w:rsidRPr="0028723B" w:rsidRDefault="003E5C5B" w:rsidP="00B5125E">
      <w:pPr>
        <w:pStyle w:val="Titolo2"/>
        <w:keepNext w:val="0"/>
        <w:keepLines/>
        <w:widowControl w:val="0"/>
        <w:autoSpaceDE w:val="0"/>
        <w:autoSpaceDN w:val="0"/>
        <w:adjustRightInd w:val="0"/>
        <w:spacing w:after="240"/>
        <w:ind w:left="567"/>
        <w:jc w:val="both"/>
        <w:rPr>
          <w:bCs w:val="0"/>
          <w:szCs w:val="22"/>
        </w:rPr>
      </w:pPr>
      <w:r w:rsidRPr="00680563">
        <w:lastRenderedPageBreak/>
        <w:t xml:space="preserve">Notwithstanding the time limit set forth in Article </w:t>
      </w:r>
      <w:r w:rsidR="004F2643" w:rsidRPr="00680563">
        <w:fldChar w:fldCharType="begin"/>
      </w:r>
      <w:r w:rsidR="004F2643" w:rsidRPr="00680563">
        <w:instrText xml:space="preserve"> REF _Ref121487042 \w \h </w:instrText>
      </w:r>
      <w:r w:rsidR="0015291C" w:rsidRPr="00680563">
        <w:instrText xml:space="preserve"> \* MERGEFORMAT </w:instrText>
      </w:r>
      <w:r w:rsidR="004F2643" w:rsidRPr="00680563">
        <w:fldChar w:fldCharType="separate"/>
      </w:r>
      <w:r w:rsidR="004F2643" w:rsidRPr="00680563">
        <w:t>6.2</w:t>
      </w:r>
      <w:r w:rsidR="004F2643" w:rsidRPr="00680563">
        <w:fldChar w:fldCharType="end"/>
      </w:r>
      <w:r w:rsidRPr="00680563">
        <w:t xml:space="preserve"> above and the provisions of Articles </w:t>
      </w:r>
      <w:r w:rsidR="003065F3" w:rsidRPr="00680563">
        <w:fldChar w:fldCharType="begin"/>
      </w:r>
      <w:r w:rsidR="003065F3" w:rsidRPr="00680563">
        <w:instrText xml:space="preserve"> REF _Ref105170835 \w \h </w:instrText>
      </w:r>
      <w:r w:rsidR="0015291C" w:rsidRPr="00680563">
        <w:instrText xml:space="preserve"> \* MERGEFORMAT </w:instrText>
      </w:r>
      <w:r w:rsidR="003065F3" w:rsidRPr="00680563">
        <w:fldChar w:fldCharType="separate"/>
      </w:r>
      <w:r w:rsidR="003065F3" w:rsidRPr="00680563">
        <w:t>4</w:t>
      </w:r>
      <w:r w:rsidR="003065F3" w:rsidRPr="00680563">
        <w:fldChar w:fldCharType="end"/>
      </w:r>
      <w:r w:rsidRPr="00680563">
        <w:t xml:space="preserve"> and </w:t>
      </w:r>
      <w:r w:rsidR="003065F3" w:rsidRPr="00680563">
        <w:fldChar w:fldCharType="begin"/>
      </w:r>
      <w:r w:rsidR="003065F3" w:rsidRPr="00680563">
        <w:instrText xml:space="preserve"> REF _Ref105180739 \w \h </w:instrText>
      </w:r>
      <w:r w:rsidR="0015291C" w:rsidRPr="00680563">
        <w:instrText xml:space="preserve"> \* MERGEFORMAT </w:instrText>
      </w:r>
      <w:r w:rsidR="003065F3" w:rsidRPr="00680563">
        <w:fldChar w:fldCharType="separate"/>
      </w:r>
      <w:r w:rsidR="003065F3" w:rsidRPr="00680563">
        <w:t>5.4</w:t>
      </w:r>
      <w:r w:rsidR="003065F3" w:rsidRPr="00680563">
        <w:fldChar w:fldCharType="end"/>
      </w:r>
      <w:r w:rsidR="00627112" w:rsidRPr="00680563">
        <w:t xml:space="preserve"> </w:t>
      </w:r>
      <w:r w:rsidRPr="00680563">
        <w:t xml:space="preserve">above, </w:t>
      </w:r>
      <w:r w:rsidR="00841E58">
        <w:t>in case of</w:t>
      </w:r>
      <w:r w:rsidRPr="00680563">
        <w:t xml:space="preserve"> </w:t>
      </w:r>
      <w:r w:rsidR="001A077B" w:rsidRPr="00680563">
        <w:t>expiry</w:t>
      </w:r>
      <w:r w:rsidRPr="00680563">
        <w:t xml:space="preserve"> of </w:t>
      </w:r>
      <w:r w:rsidR="00841E58">
        <w:t xml:space="preserve">the duration of </w:t>
      </w:r>
      <w:r w:rsidRPr="00680563">
        <w:t>this MoU</w:t>
      </w:r>
      <w:r w:rsidR="00841E58">
        <w:t>,</w:t>
      </w:r>
      <w:r w:rsidRPr="00680563">
        <w:t xml:space="preserve"> or </w:t>
      </w:r>
      <w:r w:rsidR="00841E58">
        <w:t xml:space="preserve">in case </w:t>
      </w:r>
      <w:r w:rsidRPr="00680563">
        <w:t>of termination</w:t>
      </w:r>
      <w:r w:rsidR="00841E58">
        <w:t xml:space="preserve"> of this MoU,</w:t>
      </w:r>
      <w:r w:rsidRPr="00680563">
        <w:t xml:space="preserve"> </w:t>
      </w:r>
      <w:r w:rsidR="00841E58">
        <w:t>and/</w:t>
      </w:r>
      <w:r w:rsidR="001A077B" w:rsidRPr="00680563">
        <w:t xml:space="preserve">or </w:t>
      </w:r>
      <w:r w:rsidR="00841E58">
        <w:t xml:space="preserve">in case of </w:t>
      </w:r>
      <w:r w:rsidR="001A077B" w:rsidRPr="00680563">
        <w:t xml:space="preserve">loss of effectiveness of this MoU </w:t>
      </w:r>
      <w:r w:rsidRPr="00680563">
        <w:t xml:space="preserve">for any reason whatsoever, the Parties </w:t>
      </w:r>
      <w:r w:rsidR="00743D81" w:rsidRPr="0028723B">
        <w:rPr>
          <w:lang w:val="en-US"/>
        </w:rPr>
        <w:t>shall return and/or destroy – and cause, pursuant to Article 1381 of the Civil Code, its Admitted Recipients to return and/or destroy – all documents and copies thereof containing Confidential Information of the other Party, without retaining any copies thereof</w:t>
      </w:r>
      <w:r w:rsidRPr="00680563">
        <w:t xml:space="preserve">. Where Confidential Information is required to be retained by a Party </w:t>
      </w:r>
      <w:r w:rsidR="00054A34" w:rsidRPr="0028723B">
        <w:rPr>
          <w:lang w:val="en-US"/>
        </w:rPr>
        <w:t xml:space="preserve">pursuant to laws or regulations, by virtue of measures of the competent judicial, administrative or supervisory authorities, for internal procedures, </w:t>
      </w:r>
      <w:r w:rsidR="00054A34" w:rsidRPr="00054A34">
        <w:rPr>
          <w:lang w:val="en-US"/>
        </w:rPr>
        <w:t xml:space="preserve">the </w:t>
      </w:r>
      <w:r w:rsidR="00054A34" w:rsidRPr="0028723B">
        <w:rPr>
          <w:lang w:val="en-US"/>
        </w:rPr>
        <w:t xml:space="preserve">receiving </w:t>
      </w:r>
      <w:r w:rsidR="00054A34" w:rsidRPr="00054A34">
        <w:rPr>
          <w:lang w:val="en-US"/>
        </w:rPr>
        <w:t xml:space="preserve">Party may keep a copy thereof. In such case, the </w:t>
      </w:r>
      <w:r w:rsidR="00054A34" w:rsidRPr="0028723B">
        <w:rPr>
          <w:lang w:val="en-US"/>
        </w:rPr>
        <w:t xml:space="preserve">receiving </w:t>
      </w:r>
      <w:r w:rsidR="00054A34" w:rsidRPr="00054A34">
        <w:rPr>
          <w:lang w:val="en-US"/>
        </w:rPr>
        <w:t xml:space="preserve">Party shall, also on behalf of its </w:t>
      </w:r>
      <w:r w:rsidR="00054A34" w:rsidRPr="0028723B">
        <w:rPr>
          <w:lang w:val="en-US"/>
        </w:rPr>
        <w:t>Admitted</w:t>
      </w:r>
      <w:r w:rsidR="00054A34" w:rsidRPr="00054A34">
        <w:rPr>
          <w:lang w:val="en-US"/>
        </w:rPr>
        <w:t xml:space="preserve"> </w:t>
      </w:r>
      <w:r w:rsidR="00054A34" w:rsidRPr="0028723B">
        <w:rPr>
          <w:lang w:val="en-US"/>
        </w:rPr>
        <w:t xml:space="preserve">Recipients </w:t>
      </w:r>
      <w:r w:rsidR="00054A34" w:rsidRPr="00054A34">
        <w:rPr>
          <w:lang w:val="en-US"/>
        </w:rPr>
        <w:t xml:space="preserve">who continue to hold such Confidential Information, continue to comply with all </w:t>
      </w:r>
      <w:r w:rsidR="0028723B" w:rsidRPr="0028723B">
        <w:rPr>
          <w:lang w:val="en-US"/>
        </w:rPr>
        <w:t xml:space="preserve">confidentiality </w:t>
      </w:r>
      <w:r w:rsidR="00054A34" w:rsidRPr="00054A34">
        <w:rPr>
          <w:lang w:val="en-US"/>
        </w:rPr>
        <w:t xml:space="preserve">obligations under this </w:t>
      </w:r>
      <w:r w:rsidR="0028723B" w:rsidRPr="0028723B">
        <w:rPr>
          <w:lang w:val="en-US"/>
        </w:rPr>
        <w:t xml:space="preserve">Article </w:t>
      </w:r>
      <w:r w:rsidR="00303E71" w:rsidRPr="00680563">
        <w:fldChar w:fldCharType="begin"/>
      </w:r>
      <w:r w:rsidR="00303E71" w:rsidRPr="00680563">
        <w:instrText xml:space="preserve"> REF _Ref6236678 \w \h </w:instrText>
      </w:r>
      <w:r w:rsidR="0015291C" w:rsidRPr="00680563">
        <w:instrText xml:space="preserve"> \* MERGEFORMAT </w:instrText>
      </w:r>
      <w:r w:rsidR="00303E71" w:rsidRPr="00680563">
        <w:fldChar w:fldCharType="separate"/>
      </w:r>
      <w:r w:rsidR="00303E71" w:rsidRPr="00680563">
        <w:t>6</w:t>
      </w:r>
      <w:r w:rsidR="00303E71" w:rsidRPr="00680563">
        <w:fldChar w:fldCharType="end"/>
      </w:r>
      <w:r w:rsidRPr="00680563">
        <w:t xml:space="preserve"> for so long as </w:t>
      </w:r>
      <w:r w:rsidR="00811D2D">
        <w:t xml:space="preserve">such Confidential Information shall be </w:t>
      </w:r>
      <w:r w:rsidRPr="00680563">
        <w:t>retain</w:t>
      </w:r>
      <w:r w:rsidR="00811D2D">
        <w:t>ed</w:t>
      </w:r>
      <w:r w:rsidRPr="00680563">
        <w:t xml:space="preserve"> (even if such retention </w:t>
      </w:r>
      <w:r w:rsidR="00811D2D">
        <w:t xml:space="preserve">shall </w:t>
      </w:r>
      <w:r w:rsidRPr="00680563">
        <w:t xml:space="preserve">take place after the </w:t>
      </w:r>
      <w:r w:rsidR="00811D2D">
        <w:t xml:space="preserve">expiry, </w:t>
      </w:r>
      <w:r w:rsidRPr="00680563">
        <w:t>termination</w:t>
      </w:r>
      <w:r w:rsidR="00811D2D">
        <w:t xml:space="preserve"> or loss of effectiveness</w:t>
      </w:r>
      <w:r w:rsidRPr="00680563">
        <w:t>, for whatever reason, of this MoU).</w:t>
      </w:r>
    </w:p>
    <w:p w14:paraId="543C557E" w14:textId="4C6092AC" w:rsidR="00000F33" w:rsidRPr="00E04692" w:rsidRDefault="00BD4C43" w:rsidP="0007538C">
      <w:pPr>
        <w:pStyle w:val="Titolo2"/>
        <w:keepNext w:val="0"/>
        <w:keepLines/>
        <w:widowControl w:val="0"/>
        <w:autoSpaceDE w:val="0"/>
        <w:autoSpaceDN w:val="0"/>
        <w:adjustRightInd w:val="0"/>
        <w:spacing w:after="240"/>
        <w:ind w:left="567"/>
        <w:jc w:val="both"/>
      </w:pPr>
      <w:r w:rsidRPr="00E04692">
        <w:t xml:space="preserve">Without prejudice to the provisions of Articles </w:t>
      </w:r>
      <w:r w:rsidRPr="00E04692">
        <w:fldChar w:fldCharType="begin"/>
      </w:r>
      <w:r w:rsidRPr="00E04692">
        <w:instrText xml:space="preserve"> REF _Ref105170835 \w \h </w:instrText>
      </w:r>
      <w:r w:rsidR="0015291C" w:rsidRPr="00E04692">
        <w:instrText xml:space="preserve"> \* MERGEFORMAT </w:instrText>
      </w:r>
      <w:r w:rsidRPr="00E04692">
        <w:fldChar w:fldCharType="separate"/>
      </w:r>
      <w:r w:rsidRPr="00E04692">
        <w:t>4</w:t>
      </w:r>
      <w:r w:rsidRPr="00E04692">
        <w:fldChar w:fldCharType="end"/>
      </w:r>
      <w:r w:rsidRPr="00E04692">
        <w:t xml:space="preserve"> and </w:t>
      </w:r>
      <w:r w:rsidRPr="00E04692">
        <w:fldChar w:fldCharType="begin"/>
      </w:r>
      <w:r w:rsidRPr="00E04692">
        <w:instrText xml:space="preserve"> REF _Ref105180739 \w \h </w:instrText>
      </w:r>
      <w:r w:rsidR="0015291C" w:rsidRPr="00E04692">
        <w:instrText xml:space="preserve"> \* MERGEFORMAT </w:instrText>
      </w:r>
      <w:r w:rsidRPr="00E04692">
        <w:fldChar w:fldCharType="separate"/>
      </w:r>
      <w:r w:rsidRPr="00E04692">
        <w:t>5.4</w:t>
      </w:r>
      <w:r w:rsidRPr="00E04692">
        <w:fldChar w:fldCharType="end"/>
      </w:r>
      <w:r w:rsidRPr="00E04692">
        <w:t xml:space="preserve"> above, the Parties expressly </w:t>
      </w:r>
      <w:r w:rsidR="00FB1623" w:rsidRPr="00E04692">
        <w:t>acknowledge and agree</w:t>
      </w:r>
      <w:r w:rsidRPr="00E04692">
        <w:t xml:space="preserve"> that, in </w:t>
      </w:r>
      <w:r w:rsidR="00F742C9" w:rsidRPr="00E04692">
        <w:t>case</w:t>
      </w:r>
      <w:r w:rsidRPr="00E04692">
        <w:t xml:space="preserve"> of exchange of Confidential Information classified as </w:t>
      </w:r>
      <w:r w:rsidR="00CA37BA" w:rsidRPr="00E04692">
        <w:t>“</w:t>
      </w:r>
      <w:r w:rsidRPr="00E04692">
        <w:t>strictly confidential</w:t>
      </w:r>
      <w:r w:rsidR="00CA37BA" w:rsidRPr="00E04692">
        <w:t>”</w:t>
      </w:r>
      <w:r w:rsidRPr="00E04692">
        <w:t xml:space="preserve"> or </w:t>
      </w:r>
      <w:r w:rsidR="00CA37BA" w:rsidRPr="00E04692">
        <w:t>“</w:t>
      </w:r>
      <w:r w:rsidR="00F742C9" w:rsidRPr="00E04692">
        <w:t xml:space="preserve">industrial </w:t>
      </w:r>
      <w:r w:rsidRPr="00E04692">
        <w:t>secret</w:t>
      </w:r>
      <w:r w:rsidR="00CA37BA" w:rsidRPr="00E04692">
        <w:t>”</w:t>
      </w:r>
      <w:r w:rsidRPr="00E04692">
        <w:t xml:space="preserve"> </w:t>
      </w:r>
      <w:r w:rsidR="004774AD">
        <w:t xml:space="preserve">– </w:t>
      </w:r>
      <w:r w:rsidRPr="00E04692">
        <w:t xml:space="preserve">within the meaning of Articles 98 and 99 of </w:t>
      </w:r>
      <w:r w:rsidR="002B63D1">
        <w:t xml:space="preserve">Italian </w:t>
      </w:r>
      <w:r w:rsidRPr="00E04692">
        <w:t>Legislative Decree 10</w:t>
      </w:r>
      <w:r w:rsidR="002B63D1" w:rsidRPr="002B63D1">
        <w:rPr>
          <w:vertAlign w:val="superscript"/>
        </w:rPr>
        <w:t>th</w:t>
      </w:r>
      <w:r w:rsidR="002B63D1">
        <w:t xml:space="preserve"> </w:t>
      </w:r>
      <w:r w:rsidRPr="00E04692">
        <w:t xml:space="preserve">February 2005, </w:t>
      </w:r>
      <w:r w:rsidR="002B63D1">
        <w:t>n</w:t>
      </w:r>
      <w:r w:rsidRPr="00E04692">
        <w:t>o</w:t>
      </w:r>
      <w:r w:rsidR="002B63D1">
        <w:t>.</w:t>
      </w:r>
      <w:r w:rsidRPr="00E04692">
        <w:t xml:space="preserve"> 30, as </w:t>
      </w:r>
      <w:r w:rsidR="002B63D1">
        <w:t xml:space="preserve">subsequently </w:t>
      </w:r>
      <w:r w:rsidRPr="00E04692">
        <w:t xml:space="preserve">amended </w:t>
      </w:r>
      <w:r w:rsidR="002B63D1">
        <w:t xml:space="preserve">and supplemented </w:t>
      </w:r>
      <w:r w:rsidRPr="00E04692">
        <w:t>(</w:t>
      </w:r>
      <w:r w:rsidR="00627112" w:rsidRPr="00E04692">
        <w:t>“</w:t>
      </w:r>
      <w:r w:rsidRPr="00E04692">
        <w:rPr>
          <w:b/>
        </w:rPr>
        <w:t>Industrial Property Code</w:t>
      </w:r>
      <w:r w:rsidR="00627112" w:rsidRPr="00E04692">
        <w:t>”</w:t>
      </w:r>
      <w:r w:rsidRPr="00E04692">
        <w:t xml:space="preserve"> or </w:t>
      </w:r>
      <w:r w:rsidR="00627112" w:rsidRPr="00E04692">
        <w:t>“</w:t>
      </w:r>
      <w:r w:rsidRPr="00E04692">
        <w:rPr>
          <w:b/>
        </w:rPr>
        <w:t>IPC</w:t>
      </w:r>
      <w:r w:rsidR="00627112" w:rsidRPr="00E04692">
        <w:t>”</w:t>
      </w:r>
      <w:r w:rsidRPr="00E04692">
        <w:t xml:space="preserve">) </w:t>
      </w:r>
      <w:r w:rsidR="004774AD">
        <w:t xml:space="preserve">– </w:t>
      </w:r>
      <w:r w:rsidRPr="00E04692">
        <w:t xml:space="preserve">by the Party that made it available to the other, the confidentiality and non-use obligations set forth in this Article </w:t>
      </w:r>
      <w:r w:rsidR="00725556" w:rsidRPr="00E04692">
        <w:fldChar w:fldCharType="begin"/>
      </w:r>
      <w:r w:rsidR="00725556" w:rsidRPr="00E04692">
        <w:instrText xml:space="preserve"> REF _Ref6236678 \w \h </w:instrText>
      </w:r>
      <w:r w:rsidR="0015291C" w:rsidRPr="00E04692">
        <w:instrText xml:space="preserve"> \* MERGEFORMAT </w:instrText>
      </w:r>
      <w:r w:rsidR="00725556" w:rsidRPr="00E04692">
        <w:fldChar w:fldCharType="separate"/>
      </w:r>
      <w:r w:rsidR="00725556" w:rsidRPr="00E04692">
        <w:t>6</w:t>
      </w:r>
      <w:r w:rsidR="00725556" w:rsidRPr="00E04692">
        <w:fldChar w:fldCharType="end"/>
      </w:r>
      <w:r w:rsidRPr="00E04692">
        <w:t xml:space="preserve"> shall survive the </w:t>
      </w:r>
      <w:r w:rsidR="004774AD">
        <w:t>expiry</w:t>
      </w:r>
      <w:r w:rsidR="008311EB">
        <w:t xml:space="preserve">, </w:t>
      </w:r>
      <w:r w:rsidRPr="00E04692">
        <w:t xml:space="preserve">termination </w:t>
      </w:r>
      <w:r w:rsidR="008311EB">
        <w:t xml:space="preserve">and/or loss of effectiveness </w:t>
      </w:r>
      <w:r w:rsidRPr="00E04692">
        <w:t xml:space="preserve">of this MoU for any </w:t>
      </w:r>
      <w:r w:rsidR="008311EB">
        <w:t xml:space="preserve">reason </w:t>
      </w:r>
      <w:r w:rsidRPr="00E04692">
        <w:t xml:space="preserve">whatsoever and shall continue </w:t>
      </w:r>
      <w:r w:rsidR="008311EB">
        <w:t>to be</w:t>
      </w:r>
      <w:r w:rsidRPr="00E04692">
        <w:t xml:space="preserve"> effect</w:t>
      </w:r>
      <w:r w:rsidR="008311EB">
        <w:t>ive</w:t>
      </w:r>
      <w:r w:rsidRPr="00E04692">
        <w:t xml:space="preserve"> until the receiving Party is able to demonstrate that such Confidential Information has become generally known or readily accessible to </w:t>
      </w:r>
      <w:r w:rsidR="00380B4D">
        <w:t xml:space="preserve">third </w:t>
      </w:r>
      <w:r w:rsidRPr="00E04692">
        <w:t xml:space="preserve">persons </w:t>
      </w:r>
      <w:r w:rsidR="00380B4D">
        <w:t xml:space="preserve">working in sector </w:t>
      </w:r>
      <w:r w:rsidRPr="00E04692">
        <w:t xml:space="preserve">that normally deal with </w:t>
      </w:r>
      <w:r w:rsidR="00380B4D">
        <w:t xml:space="preserve">this </w:t>
      </w:r>
      <w:r w:rsidRPr="00E04692">
        <w:t>type of information for any cause other than its disclosure by the receiving Party.</w:t>
      </w:r>
    </w:p>
    <w:p w14:paraId="29A89BDD" w14:textId="77777777" w:rsidR="00000F33" w:rsidRPr="00A823F9" w:rsidRDefault="00000F33" w:rsidP="0007538C">
      <w:pPr>
        <w:pStyle w:val="Titolo1"/>
        <w:keepNext w:val="0"/>
        <w:keepLines/>
        <w:widowControl w:val="0"/>
        <w:ind w:left="567" w:hanging="567"/>
        <w:jc w:val="both"/>
        <w:rPr>
          <w:szCs w:val="22"/>
        </w:rPr>
      </w:pPr>
      <w:bookmarkStart w:id="44" w:name="_Ref5702153"/>
      <w:r>
        <w:t>Costs</w:t>
      </w:r>
      <w:bookmarkEnd w:id="44"/>
    </w:p>
    <w:p w14:paraId="44704600" w14:textId="1459C074" w:rsidR="00000F33" w:rsidRDefault="00000F33" w:rsidP="0007538C">
      <w:pPr>
        <w:pStyle w:val="Titolo2"/>
        <w:keepNext w:val="0"/>
        <w:keepLines/>
        <w:widowControl w:val="0"/>
        <w:autoSpaceDE w:val="0"/>
        <w:autoSpaceDN w:val="0"/>
        <w:adjustRightInd w:val="0"/>
        <w:spacing w:after="240"/>
        <w:ind w:left="567"/>
        <w:jc w:val="both"/>
        <w:rPr>
          <w:bCs w:val="0"/>
          <w:szCs w:val="22"/>
        </w:rPr>
      </w:pPr>
      <w:r>
        <w:t xml:space="preserve">From the </w:t>
      </w:r>
      <w:r w:rsidR="0059093C">
        <w:t>date</w:t>
      </w:r>
      <w:r w:rsidR="00E20E69">
        <w:t xml:space="preserve"> of </w:t>
      </w:r>
      <w:r w:rsidR="00380B4D">
        <w:t>effective</w:t>
      </w:r>
      <w:r w:rsidR="00E20E69">
        <w:t>ness</w:t>
      </w:r>
      <w:r w:rsidR="00380B4D">
        <w:t xml:space="preserve"> of this MoU</w:t>
      </w:r>
      <w:r>
        <w:t xml:space="preserve"> and for its entire duration, each Party shall be </w:t>
      </w:r>
      <w:r w:rsidR="00C2473D">
        <w:t xml:space="preserve">exclusively </w:t>
      </w:r>
      <w:r>
        <w:t xml:space="preserve">responsible for and </w:t>
      </w:r>
      <w:r w:rsidR="00C2473D">
        <w:t xml:space="preserve">shall </w:t>
      </w:r>
      <w:r>
        <w:t xml:space="preserve">bear all its own costs and expenses </w:t>
      </w:r>
      <w:r w:rsidR="00043208">
        <w:t xml:space="preserve">incurred </w:t>
      </w:r>
      <w:r>
        <w:t xml:space="preserve">in connection with the performance of the activities </w:t>
      </w:r>
      <w:r w:rsidR="00043208">
        <w:t xml:space="preserve">provided by </w:t>
      </w:r>
      <w:r>
        <w:t xml:space="preserve">this MoU, without any </w:t>
      </w:r>
      <w:r w:rsidR="00E20E69">
        <w:t>right to claim</w:t>
      </w:r>
      <w:r>
        <w:t xml:space="preserve"> for reimbursement, indemnification or compensation </w:t>
      </w:r>
      <w:r w:rsidR="00E20E69">
        <w:t xml:space="preserve">whatsoever </w:t>
      </w:r>
      <w:r>
        <w:t>against the other Party.</w:t>
      </w:r>
    </w:p>
    <w:p w14:paraId="223A4A3D" w14:textId="77777777" w:rsidR="00000F33" w:rsidRPr="00CF5F07" w:rsidRDefault="00000F33" w:rsidP="0007538C">
      <w:pPr>
        <w:pStyle w:val="Titolo1"/>
        <w:keepNext w:val="0"/>
        <w:keepLines/>
        <w:widowControl w:val="0"/>
        <w:ind w:left="567" w:hanging="567"/>
        <w:jc w:val="both"/>
        <w:rPr>
          <w:szCs w:val="22"/>
        </w:rPr>
      </w:pPr>
      <w:bookmarkStart w:id="45" w:name="_Ref105170848"/>
      <w:r>
        <w:t>Timing</w:t>
      </w:r>
      <w:bookmarkEnd w:id="45"/>
    </w:p>
    <w:p w14:paraId="313ED0A4" w14:textId="27E1E81A" w:rsidR="00000F33" w:rsidRPr="00E535E3" w:rsidRDefault="00C46876" w:rsidP="0007538C">
      <w:pPr>
        <w:pStyle w:val="Titolo2"/>
        <w:keepNext w:val="0"/>
        <w:keepLines/>
        <w:widowControl w:val="0"/>
        <w:autoSpaceDE w:val="0"/>
        <w:autoSpaceDN w:val="0"/>
        <w:adjustRightInd w:val="0"/>
        <w:spacing w:after="240"/>
        <w:ind w:left="567"/>
        <w:jc w:val="both"/>
        <w:rPr>
          <w:bCs w:val="0"/>
          <w:szCs w:val="22"/>
        </w:rPr>
      </w:pPr>
      <w:r>
        <w:t xml:space="preserve">TERNA and </w:t>
      </w:r>
      <w:r>
        <w:rPr>
          <w:highlight w:val="yellow"/>
        </w:rPr>
        <w:t>XXX</w:t>
      </w:r>
      <w:r>
        <w:t xml:space="preserve"> shall </w:t>
      </w:r>
      <w:r w:rsidR="003F5F6B">
        <w:t xml:space="preserve">jointly agree upon </w:t>
      </w:r>
      <w:r>
        <w:t xml:space="preserve">the period during which they shall carry out the activities set forth in Article </w:t>
      </w:r>
      <w:r w:rsidR="007C4684">
        <w:fldChar w:fldCharType="begin"/>
      </w:r>
      <w:r w:rsidR="007C4684">
        <w:instrText xml:space="preserve"> REF _Ref105189622 \r \h </w:instrText>
      </w:r>
      <w:r w:rsidR="007C4684">
        <w:fldChar w:fldCharType="separate"/>
      </w:r>
      <w:r w:rsidR="00451D33">
        <w:t>3</w:t>
      </w:r>
      <w:r w:rsidR="007C4684">
        <w:fldChar w:fldCharType="end"/>
      </w:r>
      <w:r w:rsidR="003F5F6B">
        <w:t xml:space="preserve"> above</w:t>
      </w:r>
      <w:r>
        <w:t xml:space="preserve">. This period shall be agreed upon between TERNA and </w:t>
      </w:r>
      <w:r>
        <w:rPr>
          <w:highlight w:val="yellow"/>
        </w:rPr>
        <w:t>XXX</w:t>
      </w:r>
      <w:r>
        <w:t xml:space="preserve"> on the basis of:</w:t>
      </w:r>
    </w:p>
    <w:p w14:paraId="51D6EC2F" w14:textId="1AA4AA6C" w:rsidR="00C73CF8" w:rsidRDefault="00234346" w:rsidP="0007538C">
      <w:pPr>
        <w:pStyle w:val="Titolo2"/>
        <w:keepNext w:val="0"/>
        <w:keepLines/>
        <w:widowControl w:val="0"/>
        <w:numPr>
          <w:ilvl w:val="0"/>
          <w:numId w:val="9"/>
        </w:numPr>
        <w:ind w:left="1134" w:hanging="567"/>
        <w:jc w:val="both"/>
        <w:rPr>
          <w:bCs w:val="0"/>
          <w:szCs w:val="22"/>
        </w:rPr>
      </w:pPr>
      <w:r>
        <w:t xml:space="preserve">the </w:t>
      </w:r>
      <w:r w:rsidR="00C73CF8">
        <w:t xml:space="preserve">time-frame indicated in Article </w:t>
      </w:r>
      <w:r w:rsidR="0036738F">
        <w:fldChar w:fldCharType="begin"/>
      </w:r>
      <w:r w:rsidR="0036738F">
        <w:instrText xml:space="preserve"> REF _Ref105189622 \r \h </w:instrText>
      </w:r>
      <w:r w:rsidR="0036738F">
        <w:fldChar w:fldCharType="separate"/>
      </w:r>
      <w:r w:rsidR="00451D33">
        <w:t>3</w:t>
      </w:r>
      <w:r w:rsidR="0036738F">
        <w:fldChar w:fldCharType="end"/>
      </w:r>
      <w:r w:rsidR="00C73CF8">
        <w:t xml:space="preserve"> of this MoU</w:t>
      </w:r>
      <w:r w:rsidR="003F5F6B">
        <w:t>;</w:t>
      </w:r>
    </w:p>
    <w:p w14:paraId="3D2FA14A" w14:textId="7347F6A1" w:rsidR="00000F33" w:rsidRPr="00E535E3" w:rsidRDefault="00234346" w:rsidP="0007538C">
      <w:pPr>
        <w:pStyle w:val="Titolo2"/>
        <w:keepNext w:val="0"/>
        <w:keepLines/>
        <w:widowControl w:val="0"/>
        <w:numPr>
          <w:ilvl w:val="0"/>
          <w:numId w:val="9"/>
        </w:numPr>
        <w:ind w:left="1134" w:hanging="567"/>
        <w:jc w:val="both"/>
        <w:rPr>
          <w:bCs w:val="0"/>
          <w:szCs w:val="22"/>
        </w:rPr>
      </w:pPr>
      <w:r>
        <w:t xml:space="preserve">the </w:t>
      </w:r>
      <w:r w:rsidR="00000F33">
        <w:t xml:space="preserve">availability indicated by </w:t>
      </w:r>
      <w:r w:rsidR="00000F33">
        <w:rPr>
          <w:highlight w:val="yellow"/>
        </w:rPr>
        <w:t>XXX</w:t>
      </w:r>
      <w:r w:rsidR="00000F33">
        <w:t xml:space="preserve"> to supply, install and set up the Charging Infrastructure, </w:t>
      </w:r>
      <w:r w:rsidR="009342F6">
        <w:t xml:space="preserve">which are </w:t>
      </w:r>
      <w:r w:rsidR="00000F33">
        <w:t xml:space="preserve">activities </w:t>
      </w:r>
      <w:r w:rsidR="00552736">
        <w:t xml:space="preserve">to be performed by </w:t>
      </w:r>
      <w:r w:rsidR="00552736" w:rsidRPr="00552736">
        <w:rPr>
          <w:highlight w:val="yellow"/>
        </w:rPr>
        <w:t>XXX</w:t>
      </w:r>
      <w:r w:rsidR="00552736">
        <w:t xml:space="preserve"> </w:t>
      </w:r>
      <w:r w:rsidR="00000F33">
        <w:t xml:space="preserve">as per Article </w:t>
      </w:r>
      <w:r w:rsidR="003D3F7D">
        <w:fldChar w:fldCharType="begin"/>
      </w:r>
      <w:r w:rsidR="003D3F7D">
        <w:instrText xml:space="preserve"> REF _Ref105189622 \r \h </w:instrText>
      </w:r>
      <w:r w:rsidR="003D3F7D">
        <w:fldChar w:fldCharType="separate"/>
      </w:r>
      <w:r w:rsidR="00451D33">
        <w:t>3</w:t>
      </w:r>
      <w:r w:rsidR="003D3F7D">
        <w:fldChar w:fldCharType="end"/>
      </w:r>
      <w:r w:rsidR="00552736">
        <w:t>;</w:t>
      </w:r>
    </w:p>
    <w:p w14:paraId="674B6208" w14:textId="14C0A417" w:rsidR="00000F33" w:rsidRPr="00E535E3" w:rsidRDefault="00000F33" w:rsidP="0007538C">
      <w:pPr>
        <w:pStyle w:val="Titolo2"/>
        <w:keepNext w:val="0"/>
        <w:keepLines/>
        <w:widowControl w:val="0"/>
        <w:numPr>
          <w:ilvl w:val="0"/>
          <w:numId w:val="9"/>
        </w:numPr>
        <w:ind w:left="1134" w:hanging="567"/>
        <w:jc w:val="both"/>
        <w:rPr>
          <w:bCs w:val="0"/>
          <w:szCs w:val="22"/>
        </w:rPr>
      </w:pPr>
      <w:r>
        <w:t>TERNA</w:t>
      </w:r>
      <w:r w:rsidR="00CA37BA">
        <w:t>’</w:t>
      </w:r>
      <w:r>
        <w:t xml:space="preserve">s </w:t>
      </w:r>
      <w:r w:rsidR="005705E2">
        <w:t>availability</w:t>
      </w:r>
      <w:r>
        <w:t xml:space="preserve"> to carry out testing operations, </w:t>
      </w:r>
      <w:r w:rsidR="005705E2">
        <w:t xml:space="preserve">which are activities to be performed by TERNA as per Article </w:t>
      </w:r>
      <w:r w:rsidR="005705E2">
        <w:fldChar w:fldCharType="begin"/>
      </w:r>
      <w:r w:rsidR="005705E2">
        <w:instrText xml:space="preserve"> REF _Ref105189622 \r \h </w:instrText>
      </w:r>
      <w:r w:rsidR="005705E2">
        <w:fldChar w:fldCharType="separate"/>
      </w:r>
      <w:r w:rsidR="005705E2">
        <w:t>3</w:t>
      </w:r>
      <w:r w:rsidR="005705E2">
        <w:fldChar w:fldCharType="end"/>
      </w:r>
      <w:r w:rsidR="005705E2">
        <w:t>;</w:t>
      </w:r>
    </w:p>
    <w:p w14:paraId="51FCB80E" w14:textId="72B52ACE" w:rsidR="00CF5F07" w:rsidRDefault="005705E2" w:rsidP="0007538C">
      <w:pPr>
        <w:pStyle w:val="Titolo2"/>
        <w:keepNext w:val="0"/>
        <w:keepLines/>
        <w:widowControl w:val="0"/>
        <w:numPr>
          <w:ilvl w:val="0"/>
          <w:numId w:val="9"/>
        </w:numPr>
        <w:ind w:left="1134" w:hanging="567"/>
        <w:jc w:val="both"/>
        <w:rPr>
          <w:bCs w:val="0"/>
          <w:szCs w:val="22"/>
        </w:rPr>
      </w:pPr>
      <w:r>
        <w:t xml:space="preserve">the </w:t>
      </w:r>
      <w:r w:rsidR="00000F33">
        <w:t>technical availability of testing facilities, including the E-mobility Lab.</w:t>
      </w:r>
    </w:p>
    <w:p w14:paraId="672DC12F" w14:textId="77777777" w:rsidR="00000F33" w:rsidRPr="00CF5F07" w:rsidRDefault="00000F33" w:rsidP="0007538C">
      <w:pPr>
        <w:pStyle w:val="Titolo1"/>
        <w:keepNext w:val="0"/>
        <w:keepLines/>
        <w:widowControl w:val="0"/>
        <w:ind w:left="567" w:hanging="567"/>
        <w:jc w:val="both"/>
        <w:rPr>
          <w:szCs w:val="22"/>
        </w:rPr>
      </w:pPr>
      <w:bookmarkStart w:id="46" w:name="_Ref35618593"/>
      <w:r>
        <w:t>Effectiveness and non-binding nature of the MoU</w:t>
      </w:r>
      <w:bookmarkEnd w:id="46"/>
      <w:r>
        <w:t xml:space="preserve"> </w:t>
      </w:r>
    </w:p>
    <w:p w14:paraId="61590895" w14:textId="5D8404A0"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r>
        <w:lastRenderedPageBreak/>
        <w:t xml:space="preserve">With the exception of the provisions of Articles </w:t>
      </w:r>
      <w:r w:rsidR="005530A8">
        <w:fldChar w:fldCharType="begin"/>
      </w:r>
      <w:r w:rsidR="005530A8">
        <w:instrText xml:space="preserve"> REF _Ref105170371 \w \h </w:instrText>
      </w:r>
      <w:r w:rsidR="005530A8">
        <w:fldChar w:fldCharType="separate"/>
      </w:r>
      <w:r w:rsidR="00451D33">
        <w:t>2</w:t>
      </w:r>
      <w:r w:rsidR="005530A8">
        <w:fldChar w:fldCharType="end"/>
      </w:r>
      <w:r>
        <w:t xml:space="preserve">, </w:t>
      </w:r>
      <w:r w:rsidRPr="00E535E3">
        <w:fldChar w:fldCharType="begin"/>
      </w:r>
      <w:r w:rsidRPr="00E535E3">
        <w:instrText xml:space="preserve"> REF _Ref35619548 \r \h </w:instrText>
      </w:r>
      <w:r w:rsidR="003A347C" w:rsidRPr="00E535E3">
        <w:instrText xml:space="preserve"> \* MERGEFORMAT </w:instrText>
      </w:r>
      <w:r w:rsidRPr="00E535E3">
        <w:fldChar w:fldCharType="separate"/>
      </w:r>
      <w:r w:rsidR="00451D33">
        <w:t>3.18</w:t>
      </w:r>
      <w:r w:rsidRPr="00E535E3">
        <w:fldChar w:fldCharType="end"/>
      </w:r>
      <w:r>
        <w:t xml:space="preserve">, </w:t>
      </w:r>
      <w:r w:rsidR="005530A8">
        <w:fldChar w:fldCharType="begin"/>
      </w:r>
      <w:r w:rsidR="005530A8">
        <w:instrText xml:space="preserve"> REF _Ref105186311 \w \h </w:instrText>
      </w:r>
      <w:r w:rsidR="005530A8">
        <w:fldChar w:fldCharType="separate"/>
      </w:r>
      <w:r w:rsidR="00451D33">
        <w:t>3.19</w:t>
      </w:r>
      <w:r w:rsidR="005530A8">
        <w:fldChar w:fldCharType="end"/>
      </w:r>
      <w:r>
        <w:t xml:space="preserve">, </w:t>
      </w:r>
      <w:r w:rsidR="00C77EE4">
        <w:fldChar w:fldCharType="begin"/>
      </w:r>
      <w:r w:rsidR="00C77EE4">
        <w:instrText xml:space="preserve"> REF _Ref105170835 \w \h </w:instrText>
      </w:r>
      <w:r w:rsidR="00C77EE4">
        <w:fldChar w:fldCharType="separate"/>
      </w:r>
      <w:r w:rsidR="00451D33">
        <w:t>4</w:t>
      </w:r>
      <w:r w:rsidR="00C77EE4">
        <w:fldChar w:fldCharType="end"/>
      </w:r>
      <w:r>
        <w:t xml:space="preserve">, </w:t>
      </w:r>
      <w:r w:rsidR="00C77EE4">
        <w:fldChar w:fldCharType="begin"/>
      </w:r>
      <w:r w:rsidR="00C77EE4">
        <w:instrText xml:space="preserve"> REF _Ref105170640 \w \h </w:instrText>
      </w:r>
      <w:r w:rsidR="00C77EE4">
        <w:fldChar w:fldCharType="separate"/>
      </w:r>
      <w:r w:rsidR="00451D33">
        <w:t>5</w:t>
      </w:r>
      <w:r w:rsidR="00C77EE4">
        <w:fldChar w:fldCharType="end"/>
      </w:r>
      <w:r>
        <w:t xml:space="preserve">, </w:t>
      </w:r>
      <w:r w:rsidR="00C77EE4">
        <w:fldChar w:fldCharType="begin"/>
      </w:r>
      <w:r w:rsidR="00C77EE4">
        <w:instrText xml:space="preserve"> REF _Ref6236678 \w \h </w:instrText>
      </w:r>
      <w:r w:rsidR="00C77EE4">
        <w:fldChar w:fldCharType="separate"/>
      </w:r>
      <w:r w:rsidR="00451D33">
        <w:t>6</w:t>
      </w:r>
      <w:r w:rsidR="00C77EE4">
        <w:fldChar w:fldCharType="end"/>
      </w:r>
      <w:r>
        <w:t xml:space="preserve">, </w:t>
      </w:r>
      <w:r w:rsidR="00C77EE4">
        <w:fldChar w:fldCharType="begin"/>
      </w:r>
      <w:r w:rsidR="00C77EE4">
        <w:instrText xml:space="preserve"> REF _Ref105170848 \w \h </w:instrText>
      </w:r>
      <w:r w:rsidR="00C77EE4">
        <w:fldChar w:fldCharType="separate"/>
      </w:r>
      <w:r w:rsidR="00451D33">
        <w:t>8</w:t>
      </w:r>
      <w:r w:rsidR="00C77EE4">
        <w:fldChar w:fldCharType="end"/>
      </w:r>
      <w:r>
        <w:t xml:space="preserve">, </w:t>
      </w:r>
      <w:r w:rsidR="00C77EE4">
        <w:fldChar w:fldCharType="begin"/>
      </w:r>
      <w:r w:rsidR="00C77EE4">
        <w:instrText xml:space="preserve"> REF _Ref35618593 \w \h </w:instrText>
      </w:r>
      <w:r w:rsidR="00C77EE4">
        <w:fldChar w:fldCharType="separate"/>
      </w:r>
      <w:r w:rsidR="00451D33">
        <w:t>9</w:t>
      </w:r>
      <w:r w:rsidR="00C77EE4">
        <w:fldChar w:fldCharType="end"/>
      </w:r>
      <w:r>
        <w:t xml:space="preserve">, </w:t>
      </w:r>
      <w:r w:rsidR="00C77EE4">
        <w:fldChar w:fldCharType="begin"/>
      </w:r>
      <w:r w:rsidR="00C77EE4">
        <w:instrText xml:space="preserve"> REF _Ref35618754 \w \h </w:instrText>
      </w:r>
      <w:r w:rsidR="00C77EE4">
        <w:fldChar w:fldCharType="separate"/>
      </w:r>
      <w:r w:rsidR="00451D33">
        <w:t>10</w:t>
      </w:r>
      <w:r w:rsidR="00C77EE4">
        <w:fldChar w:fldCharType="end"/>
      </w:r>
      <w:r>
        <w:t xml:space="preserve">, </w:t>
      </w:r>
      <w:r w:rsidR="00C77EE4">
        <w:fldChar w:fldCharType="begin"/>
      </w:r>
      <w:r w:rsidR="00C77EE4">
        <w:instrText xml:space="preserve"> REF _Ref105170858 \w \h </w:instrText>
      </w:r>
      <w:r w:rsidR="00C77EE4">
        <w:fldChar w:fldCharType="separate"/>
      </w:r>
      <w:r w:rsidR="00451D33">
        <w:t>11</w:t>
      </w:r>
      <w:r w:rsidR="00C77EE4">
        <w:fldChar w:fldCharType="end"/>
      </w:r>
      <w:r>
        <w:t xml:space="preserve">, </w:t>
      </w:r>
      <w:r w:rsidR="00C77EE4">
        <w:fldChar w:fldCharType="begin"/>
      </w:r>
      <w:r w:rsidR="00C77EE4">
        <w:instrText xml:space="preserve"> REF _Ref105170863 \w \h </w:instrText>
      </w:r>
      <w:r w:rsidR="00C77EE4">
        <w:fldChar w:fldCharType="separate"/>
      </w:r>
      <w:r w:rsidR="00451D33">
        <w:t>13</w:t>
      </w:r>
      <w:r w:rsidR="00C77EE4">
        <w:fldChar w:fldCharType="end"/>
      </w:r>
      <w:r>
        <w:t xml:space="preserve">, </w:t>
      </w:r>
      <w:r w:rsidR="00C77EE4">
        <w:fldChar w:fldCharType="begin"/>
      </w:r>
      <w:r w:rsidR="00C77EE4">
        <w:instrText xml:space="preserve"> REF _Ref105170869 \w \h </w:instrText>
      </w:r>
      <w:r w:rsidR="00C77EE4">
        <w:fldChar w:fldCharType="separate"/>
      </w:r>
      <w:r w:rsidR="00451D33">
        <w:t>14</w:t>
      </w:r>
      <w:r w:rsidR="00C77EE4">
        <w:fldChar w:fldCharType="end"/>
      </w:r>
      <w:r>
        <w:t xml:space="preserve">, </w:t>
      </w:r>
      <w:r w:rsidR="00C77EE4">
        <w:fldChar w:fldCharType="begin"/>
      </w:r>
      <w:r w:rsidR="00C77EE4">
        <w:instrText xml:space="preserve"> REF _Ref105170870 \w \h </w:instrText>
      </w:r>
      <w:r w:rsidR="00C77EE4">
        <w:fldChar w:fldCharType="separate"/>
      </w:r>
      <w:r w:rsidR="00451D33">
        <w:t>15</w:t>
      </w:r>
      <w:r w:rsidR="00C77EE4">
        <w:fldChar w:fldCharType="end"/>
      </w:r>
      <w:r>
        <w:t xml:space="preserve"> and </w:t>
      </w:r>
      <w:r w:rsidR="00ED2806">
        <w:fldChar w:fldCharType="begin"/>
      </w:r>
      <w:r w:rsidR="00ED2806">
        <w:instrText xml:space="preserve"> REF _Ref113566923 \r \h </w:instrText>
      </w:r>
      <w:r w:rsidR="00ED2806">
        <w:fldChar w:fldCharType="separate"/>
      </w:r>
      <w:r w:rsidR="00451D33">
        <w:t>16</w:t>
      </w:r>
      <w:r w:rsidR="00ED2806">
        <w:fldChar w:fldCharType="end"/>
      </w:r>
      <w:r>
        <w:t xml:space="preserve">, the Parties acknowledge </w:t>
      </w:r>
      <w:r w:rsidR="00376881">
        <w:t xml:space="preserve">and agree </w:t>
      </w:r>
      <w:r>
        <w:t xml:space="preserve">that this MoU is not intended to </w:t>
      </w:r>
      <w:r w:rsidR="0040660C">
        <w:t>create</w:t>
      </w:r>
      <w:r>
        <w:t xml:space="preserve">, for the Parties, any legally binding obligation regarding the </w:t>
      </w:r>
      <w:r w:rsidR="008B2686">
        <w:t xml:space="preserve">development, </w:t>
      </w:r>
      <w:r>
        <w:t xml:space="preserve">execution </w:t>
      </w:r>
      <w:r w:rsidR="008B2686">
        <w:t xml:space="preserve">and/or implementation </w:t>
      </w:r>
      <w:r>
        <w:t xml:space="preserve">of the </w:t>
      </w:r>
      <w:r w:rsidR="005705E2">
        <w:t>prospected</w:t>
      </w:r>
      <w:r>
        <w:t xml:space="preserve"> collaboration and/or the performance of the activities envisaged for the pursuit of the objectives of the Project, </w:t>
      </w:r>
      <w:r w:rsidR="00E93790">
        <w:t xml:space="preserve">and </w:t>
      </w:r>
      <w:r>
        <w:t>it does not imply any contractual obligations, neither preliminary nor final, nor any commitment to enter into any binding agreement concerning the development, execution, implementation and exercise of any activity related to the Project.</w:t>
      </w:r>
    </w:p>
    <w:p w14:paraId="2FAB142C" w14:textId="52085AF5" w:rsidR="00000F3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Parties acknowledge </w:t>
      </w:r>
      <w:r w:rsidR="009820D4">
        <w:t xml:space="preserve">and agree </w:t>
      </w:r>
      <w:r>
        <w:t xml:space="preserve">that, under the terms and conditions set forth in this MoU, they </w:t>
      </w:r>
      <w:r w:rsidR="00B45407">
        <w:t xml:space="preserve">will </w:t>
      </w:r>
      <w:r>
        <w:t>act with absolute economic, financial, fiscal and organisational autonomy and without any exclusivity</w:t>
      </w:r>
      <w:r w:rsidR="00B45407">
        <w:t xml:space="preserve"> undertaking</w:t>
      </w:r>
      <w:r>
        <w:t xml:space="preserve">. Therefore, </w:t>
      </w:r>
      <w:r w:rsidR="000D1FC8">
        <w:t xml:space="preserve">this MoU shall not create any </w:t>
      </w:r>
      <w:r>
        <w:t xml:space="preserve">legally binding obligation </w:t>
      </w:r>
      <w:r w:rsidR="00911EEA">
        <w:t xml:space="preserve">for </w:t>
      </w:r>
      <w:r>
        <w:t xml:space="preserve">the Parties to form any partnership, joint venture, company and/or consortium </w:t>
      </w:r>
      <w:r w:rsidR="00911EEA">
        <w:t>n</w:t>
      </w:r>
      <w:r>
        <w:t>or any agency relationship.</w:t>
      </w:r>
    </w:p>
    <w:p w14:paraId="51319FDE" w14:textId="7B48C654" w:rsidR="00606E41" w:rsidRPr="00606E41" w:rsidRDefault="00606E41" w:rsidP="0007538C">
      <w:pPr>
        <w:pStyle w:val="Titolo2"/>
        <w:keepNext w:val="0"/>
        <w:keepLines/>
        <w:widowControl w:val="0"/>
        <w:autoSpaceDE w:val="0"/>
        <w:autoSpaceDN w:val="0"/>
        <w:adjustRightInd w:val="0"/>
        <w:spacing w:after="240"/>
        <w:ind w:left="567"/>
        <w:jc w:val="both"/>
      </w:pPr>
      <w:r>
        <w:t>It is understood between the Parties that, for the activities covered by this MoU, there is no exclusivity obligation for the Parties, which will therefore be free to initiate projects and</w:t>
      </w:r>
      <w:r w:rsidR="000604BC">
        <w:t>/or</w:t>
      </w:r>
      <w:r>
        <w:t xml:space="preserve"> activities similar </w:t>
      </w:r>
      <w:r w:rsidR="006541C6">
        <w:t xml:space="preserve">or analogous to those provided for in this MoU </w:t>
      </w:r>
      <w:r>
        <w:t>with any third parties.</w:t>
      </w:r>
    </w:p>
    <w:p w14:paraId="77CEF737" w14:textId="31954E29" w:rsidR="00000F33" w:rsidRPr="00CF5F07" w:rsidRDefault="00000F33" w:rsidP="0007538C">
      <w:pPr>
        <w:pStyle w:val="Titolo1"/>
        <w:keepNext w:val="0"/>
        <w:keepLines/>
        <w:widowControl w:val="0"/>
        <w:ind w:left="567" w:hanging="567"/>
        <w:jc w:val="both"/>
        <w:rPr>
          <w:szCs w:val="22"/>
        </w:rPr>
      </w:pPr>
      <w:bookmarkStart w:id="47" w:name="_Ref35618754"/>
      <w:r>
        <w:t>Duration</w:t>
      </w:r>
      <w:bookmarkEnd w:id="47"/>
      <w:r w:rsidR="00FF0855">
        <w:t xml:space="preserve"> of the MoU</w:t>
      </w:r>
    </w:p>
    <w:p w14:paraId="59EEE494" w14:textId="3C28EE65" w:rsidR="00000F33" w:rsidRPr="00E535E3" w:rsidRDefault="00000F33" w:rsidP="0007538C">
      <w:pPr>
        <w:pStyle w:val="Titolo2"/>
        <w:keepNext w:val="0"/>
        <w:keepLines/>
        <w:widowControl w:val="0"/>
        <w:autoSpaceDE w:val="0"/>
        <w:autoSpaceDN w:val="0"/>
        <w:adjustRightInd w:val="0"/>
        <w:spacing w:after="240"/>
        <w:ind w:left="567"/>
        <w:jc w:val="both"/>
        <w:rPr>
          <w:bCs w:val="0"/>
          <w:szCs w:val="22"/>
        </w:rPr>
      </w:pPr>
      <w:bookmarkStart w:id="48" w:name="_Ref128587991"/>
      <w:r>
        <w:t xml:space="preserve">This MoU, </w:t>
      </w:r>
      <w:r w:rsidR="00AE0ED6">
        <w:t xml:space="preserve">once executed </w:t>
      </w:r>
      <w:r w:rsidR="005203DE">
        <w:t xml:space="preserve">by the Parties </w:t>
      </w:r>
      <w:r>
        <w:t xml:space="preserve">pursuant to and for the purposes of </w:t>
      </w:r>
      <w:r w:rsidR="00AE0ED6">
        <w:t>a</w:t>
      </w:r>
      <w:r>
        <w:t xml:space="preserve">rticle 1326 of the Italian Civil Code, shall be effective as of the Effective Date and shall </w:t>
      </w:r>
      <w:r w:rsidR="00240FBB">
        <w:t>remain in force</w:t>
      </w:r>
      <w:r w:rsidR="00EE3752">
        <w:t xml:space="preserve"> and effect</w:t>
      </w:r>
      <w:r w:rsidR="00240FBB">
        <w:t xml:space="preserve"> until </w:t>
      </w:r>
      <w:r>
        <w:rPr>
          <w:highlight w:val="yellow"/>
        </w:rPr>
        <w:t>[31 December 2025]</w:t>
      </w:r>
      <w:r>
        <w:t>.</w:t>
      </w:r>
      <w:bookmarkEnd w:id="48"/>
    </w:p>
    <w:p w14:paraId="3CC3D550" w14:textId="57E5601A" w:rsidR="00000F33" w:rsidRPr="00E535E3" w:rsidRDefault="00E834B5" w:rsidP="0007538C">
      <w:pPr>
        <w:pStyle w:val="Titolo2"/>
        <w:keepNext w:val="0"/>
        <w:keepLines/>
        <w:widowControl w:val="0"/>
        <w:autoSpaceDE w:val="0"/>
        <w:autoSpaceDN w:val="0"/>
        <w:adjustRightInd w:val="0"/>
        <w:spacing w:after="240"/>
        <w:ind w:left="567"/>
        <w:jc w:val="both"/>
        <w:rPr>
          <w:bCs w:val="0"/>
          <w:szCs w:val="22"/>
        </w:rPr>
      </w:pPr>
      <w:bookmarkStart w:id="49" w:name="_Ref105170555"/>
      <w:r>
        <w:t xml:space="preserve">Each of the </w:t>
      </w:r>
      <w:r w:rsidR="00000F33">
        <w:t>Part</w:t>
      </w:r>
      <w:r>
        <w:t>ies</w:t>
      </w:r>
      <w:r w:rsidR="00000F33">
        <w:t xml:space="preserve"> may freely withdraw from this MoU by giving </w:t>
      </w:r>
      <w:r w:rsidR="009B1D7F">
        <w:t xml:space="preserve">a prior </w:t>
      </w:r>
      <w:r w:rsidR="00000F33">
        <w:t xml:space="preserve">written notice </w:t>
      </w:r>
      <w:r w:rsidR="009B1D7F">
        <w:t xml:space="preserve">to the other </w:t>
      </w:r>
      <w:r w:rsidR="00000F33">
        <w:t xml:space="preserve">at least 30 (thirty) days </w:t>
      </w:r>
      <w:r w:rsidR="009B1D7F">
        <w:t>in advance</w:t>
      </w:r>
      <w:r w:rsidR="00000F33">
        <w:t xml:space="preserve">, </w:t>
      </w:r>
      <w:r w:rsidR="00E52490">
        <w:t xml:space="preserve">provided that in such case </w:t>
      </w:r>
      <w:r w:rsidR="00000F33">
        <w:t xml:space="preserve">the other Party </w:t>
      </w:r>
      <w:r w:rsidR="00E52490">
        <w:t xml:space="preserve">shall not have any </w:t>
      </w:r>
      <w:r w:rsidR="00000F33">
        <w:t xml:space="preserve">right to claim for compensation, indemnification or reimbursement </w:t>
      </w:r>
      <w:r w:rsidR="009916FF">
        <w:t xml:space="preserve">whatsoever </w:t>
      </w:r>
      <w:r w:rsidR="00000F33">
        <w:t xml:space="preserve">against the Party that has exercised </w:t>
      </w:r>
      <w:r w:rsidR="009916FF">
        <w:t>its</w:t>
      </w:r>
      <w:r w:rsidR="00000F33">
        <w:t xml:space="preserve"> right of withdrawal.</w:t>
      </w:r>
      <w:bookmarkEnd w:id="49"/>
    </w:p>
    <w:p w14:paraId="3FDB25D8" w14:textId="729E76D1" w:rsidR="00000F33" w:rsidRDefault="00000F33" w:rsidP="0007538C">
      <w:pPr>
        <w:pStyle w:val="Titolo2"/>
        <w:keepNext w:val="0"/>
        <w:keepLines/>
        <w:widowControl w:val="0"/>
        <w:autoSpaceDE w:val="0"/>
        <w:autoSpaceDN w:val="0"/>
        <w:adjustRightInd w:val="0"/>
        <w:spacing w:after="240"/>
        <w:ind w:left="567"/>
        <w:jc w:val="both"/>
        <w:rPr>
          <w:bCs w:val="0"/>
          <w:szCs w:val="22"/>
        </w:rPr>
      </w:pPr>
      <w:r>
        <w:t xml:space="preserve">The obligation of </w:t>
      </w:r>
      <w:r>
        <w:rPr>
          <w:highlight w:val="yellow"/>
        </w:rPr>
        <w:t>XXX</w:t>
      </w:r>
      <w:r>
        <w:t xml:space="preserve"> to remove the supplies in accordance with the ESI E-Mobility Project Documents </w:t>
      </w:r>
      <w:r w:rsidR="0019335B">
        <w:t xml:space="preserve">shall </w:t>
      </w:r>
      <w:r>
        <w:t>remain unaffected in the event this MoU ceases to be valid for any reason</w:t>
      </w:r>
      <w:r w:rsidR="009916FF">
        <w:t xml:space="preserve"> whatsoever</w:t>
      </w:r>
      <w:r>
        <w:t>.</w:t>
      </w:r>
    </w:p>
    <w:p w14:paraId="5547A9C2" w14:textId="4CE23AD5" w:rsidR="00230857" w:rsidRPr="00230857" w:rsidRDefault="00EF7C05" w:rsidP="0007538C">
      <w:pPr>
        <w:pStyle w:val="Titolo1"/>
        <w:keepNext w:val="0"/>
        <w:keepLines/>
        <w:widowControl w:val="0"/>
        <w:ind w:left="567" w:hanging="567"/>
        <w:jc w:val="both"/>
        <w:rPr>
          <w:szCs w:val="22"/>
        </w:rPr>
      </w:pPr>
      <w:r>
        <w:t>Notices</w:t>
      </w:r>
    </w:p>
    <w:p w14:paraId="39484C99" w14:textId="44885E03" w:rsidR="00230857" w:rsidRPr="00E535E3" w:rsidRDefault="00A34E8E" w:rsidP="0007538C">
      <w:pPr>
        <w:pStyle w:val="Titolo2"/>
        <w:keepNext w:val="0"/>
        <w:keepLines/>
        <w:widowControl w:val="0"/>
        <w:autoSpaceDE w:val="0"/>
        <w:autoSpaceDN w:val="0"/>
        <w:adjustRightInd w:val="0"/>
        <w:spacing w:after="240"/>
        <w:ind w:left="567"/>
        <w:jc w:val="both"/>
        <w:rPr>
          <w:bCs w:val="0"/>
          <w:szCs w:val="22"/>
        </w:rPr>
      </w:pPr>
      <w:r>
        <w:t>All notices and/or notifications relating to this MoU shall be given by the Parties in writing</w:t>
      </w:r>
      <w:r w:rsidR="006B319A">
        <w:t>,</w:t>
      </w:r>
      <w:r>
        <w:t xml:space="preserve"> </w:t>
      </w:r>
      <w:r w:rsidR="006B319A">
        <w:t xml:space="preserve">in the English (or Italian) language and </w:t>
      </w:r>
      <w:r>
        <w:t xml:space="preserve">shall be deemed validly given </w:t>
      </w:r>
      <w:r>
        <w:rPr>
          <w:i/>
        </w:rPr>
        <w:t>(</w:t>
      </w:r>
      <w:proofErr w:type="spellStart"/>
      <w:r>
        <w:rPr>
          <w:i/>
        </w:rPr>
        <w:t>i</w:t>
      </w:r>
      <w:proofErr w:type="spellEnd"/>
      <w:r>
        <w:rPr>
          <w:i/>
        </w:rPr>
        <w:t>)</w:t>
      </w:r>
      <w:r>
        <w:t xml:space="preserve"> in case of </w:t>
      </w:r>
      <w:r w:rsidR="00EF7C05">
        <w:t xml:space="preserve">notice sent </w:t>
      </w:r>
      <w:r>
        <w:t xml:space="preserve">via registered </w:t>
      </w:r>
      <w:r w:rsidR="00EF7C05">
        <w:t xml:space="preserve">mail </w:t>
      </w:r>
      <w:r>
        <w:t xml:space="preserve">with acknowledgement of receipt, at the time of </w:t>
      </w:r>
      <w:r w:rsidR="00EF7C05">
        <w:t xml:space="preserve">the </w:t>
      </w:r>
      <w:r>
        <w:t xml:space="preserve">receipt, and </w:t>
      </w:r>
      <w:r>
        <w:rPr>
          <w:i/>
        </w:rPr>
        <w:t>(ii)</w:t>
      </w:r>
      <w:r>
        <w:t xml:space="preserve"> in case </w:t>
      </w:r>
      <w:r w:rsidR="00EF7C05">
        <w:t xml:space="preserve">of notice sent </w:t>
      </w:r>
      <w:r>
        <w:t xml:space="preserve">via PEC (anticipated by an e-mail), at the time when the sender receives a copy of the notices of </w:t>
      </w:r>
      <w:r w:rsidR="00CA37BA">
        <w:t>‘</w:t>
      </w:r>
      <w:r>
        <w:t>Acceptance</w:t>
      </w:r>
      <w:r w:rsidR="00CA37BA">
        <w:t>’</w:t>
      </w:r>
      <w:r>
        <w:t xml:space="preserve"> and </w:t>
      </w:r>
      <w:r w:rsidR="00CA37BA">
        <w:t>‘</w:t>
      </w:r>
      <w:r>
        <w:t>Delivery</w:t>
      </w:r>
      <w:r w:rsidR="00CA37BA">
        <w:t>’</w:t>
      </w:r>
      <w:r>
        <w:t xml:space="preserve"> of the notice transmitted, provided that such notices or notifications are addressed as follows:</w:t>
      </w:r>
    </w:p>
    <w:p w14:paraId="25AF4A3F" w14:textId="35A51D3D" w:rsidR="00230857" w:rsidRPr="008B2F3E" w:rsidRDefault="00500BA5" w:rsidP="0007538C">
      <w:pPr>
        <w:pStyle w:val="Titolo2"/>
        <w:keepNext w:val="0"/>
        <w:keepLines/>
        <w:widowControl w:val="0"/>
        <w:numPr>
          <w:ilvl w:val="0"/>
          <w:numId w:val="0"/>
        </w:numPr>
        <w:ind w:left="567"/>
        <w:jc w:val="both"/>
        <w:rPr>
          <w:bCs w:val="0"/>
          <w:szCs w:val="22"/>
          <w:lang w:val="en-US"/>
        </w:rPr>
      </w:pPr>
      <w:r w:rsidRPr="008B2F3E">
        <w:rPr>
          <w:lang w:val="en-US"/>
        </w:rPr>
        <w:t xml:space="preserve">If to </w:t>
      </w:r>
      <w:r w:rsidR="00230857" w:rsidRPr="008B2F3E">
        <w:rPr>
          <w:lang w:val="en-US"/>
        </w:rPr>
        <w:t>TERNA to:</w:t>
      </w:r>
    </w:p>
    <w:p w14:paraId="50C0235C" w14:textId="77777777" w:rsidR="00230857" w:rsidRPr="008B2F3E" w:rsidRDefault="00C46876" w:rsidP="0007538C">
      <w:pPr>
        <w:pStyle w:val="Titolo2"/>
        <w:keepNext w:val="0"/>
        <w:keepLines/>
        <w:widowControl w:val="0"/>
        <w:numPr>
          <w:ilvl w:val="0"/>
          <w:numId w:val="0"/>
        </w:numPr>
        <w:ind w:left="567"/>
        <w:contextualSpacing/>
        <w:jc w:val="both"/>
        <w:rPr>
          <w:b/>
          <w:szCs w:val="22"/>
          <w:lang w:val="en-US"/>
        </w:rPr>
      </w:pPr>
      <w:r w:rsidRPr="008B2F3E">
        <w:rPr>
          <w:b/>
          <w:lang w:val="en-US"/>
        </w:rPr>
        <w:t>TERNA S.p.A.</w:t>
      </w:r>
    </w:p>
    <w:p w14:paraId="76195D68" w14:textId="77777777" w:rsidR="00614E72" w:rsidRPr="00D257EF" w:rsidRDefault="00230857" w:rsidP="0007538C">
      <w:pPr>
        <w:pStyle w:val="Titolo2"/>
        <w:keepNext w:val="0"/>
        <w:keepLines/>
        <w:widowControl w:val="0"/>
        <w:numPr>
          <w:ilvl w:val="0"/>
          <w:numId w:val="0"/>
        </w:numPr>
        <w:ind w:left="567"/>
        <w:contextualSpacing/>
        <w:jc w:val="both"/>
        <w:rPr>
          <w:bCs w:val="0"/>
          <w:szCs w:val="22"/>
          <w:lang w:val="it-IT"/>
        </w:rPr>
      </w:pPr>
      <w:r w:rsidRPr="00D257EF">
        <w:rPr>
          <w:lang w:val="it-IT"/>
        </w:rPr>
        <w:t>Viale Egidio Galbani no. 70</w:t>
      </w:r>
    </w:p>
    <w:p w14:paraId="46214894" w14:textId="77777777" w:rsidR="00230857" w:rsidRPr="008B2F3E" w:rsidRDefault="00230857" w:rsidP="0007538C">
      <w:pPr>
        <w:pStyle w:val="Titolo2"/>
        <w:keepNext w:val="0"/>
        <w:keepLines/>
        <w:widowControl w:val="0"/>
        <w:numPr>
          <w:ilvl w:val="0"/>
          <w:numId w:val="0"/>
        </w:numPr>
        <w:ind w:left="567"/>
        <w:contextualSpacing/>
        <w:jc w:val="both"/>
        <w:rPr>
          <w:bCs w:val="0"/>
          <w:szCs w:val="22"/>
          <w:lang w:val="it-IT"/>
        </w:rPr>
      </w:pPr>
      <w:r w:rsidRPr="008B2F3E">
        <w:rPr>
          <w:lang w:val="it-IT"/>
        </w:rPr>
        <w:t xml:space="preserve">00156 – Rome (RM) </w:t>
      </w:r>
    </w:p>
    <w:p w14:paraId="05EA41E4" w14:textId="0C60C50B" w:rsidR="00230857" w:rsidRPr="00E535E3" w:rsidRDefault="00230857" w:rsidP="0007538C">
      <w:pPr>
        <w:pStyle w:val="Titolo2"/>
        <w:keepNext w:val="0"/>
        <w:keepLines/>
        <w:widowControl w:val="0"/>
        <w:numPr>
          <w:ilvl w:val="0"/>
          <w:numId w:val="0"/>
        </w:numPr>
        <w:ind w:left="567"/>
        <w:contextualSpacing/>
        <w:jc w:val="both"/>
        <w:rPr>
          <w:bCs w:val="0"/>
          <w:szCs w:val="22"/>
        </w:rPr>
      </w:pPr>
      <w:r>
        <w:rPr>
          <w:i/>
        </w:rPr>
        <w:t xml:space="preserve">For the </w:t>
      </w:r>
      <w:r w:rsidR="0007538C">
        <w:rPr>
          <w:i/>
        </w:rPr>
        <w:t xml:space="preserve">kind </w:t>
      </w:r>
      <w:r>
        <w:rPr>
          <w:i/>
        </w:rPr>
        <w:t>attention of</w:t>
      </w:r>
      <w:r w:rsidR="0007538C">
        <w:rPr>
          <w:i/>
        </w:rPr>
        <w:t>:</w:t>
      </w:r>
      <w:r>
        <w:t xml:space="preserve"> </w:t>
      </w:r>
      <w:r w:rsidR="0007538C">
        <w:t xml:space="preserve">Ms. </w:t>
      </w:r>
      <w:r>
        <w:t>Elisa Virone</w:t>
      </w:r>
    </w:p>
    <w:p w14:paraId="06EE7F6E" w14:textId="2CBFFA10" w:rsidR="00230857" w:rsidRPr="00D257EF" w:rsidRDefault="0007538C" w:rsidP="0007538C">
      <w:pPr>
        <w:pStyle w:val="Titolo2"/>
        <w:keepNext w:val="0"/>
        <w:keepLines/>
        <w:widowControl w:val="0"/>
        <w:numPr>
          <w:ilvl w:val="0"/>
          <w:numId w:val="0"/>
        </w:numPr>
        <w:ind w:left="567"/>
        <w:contextualSpacing/>
        <w:jc w:val="both"/>
        <w:rPr>
          <w:bCs w:val="0"/>
          <w:szCs w:val="22"/>
          <w:lang w:val="fr-FR"/>
        </w:rPr>
      </w:pPr>
      <w:proofErr w:type="gramStart"/>
      <w:r>
        <w:rPr>
          <w:lang w:val="fr-FR"/>
        </w:rPr>
        <w:t>CEM</w:t>
      </w:r>
      <w:r w:rsidR="00230857" w:rsidRPr="00D257EF">
        <w:rPr>
          <w:lang w:val="fr-FR"/>
        </w:rPr>
        <w:t>:</w:t>
      </w:r>
      <w:proofErr w:type="gramEnd"/>
      <w:r w:rsidR="00230857" w:rsidRPr="00D257EF">
        <w:rPr>
          <w:lang w:val="fr-FR"/>
        </w:rPr>
        <w:t xml:space="preserve"> </w:t>
      </w:r>
      <w:hyperlink r:id="rId12" w:history="1">
        <w:r w:rsidR="00230857" w:rsidRPr="00D257EF">
          <w:rPr>
            <w:rStyle w:val="Collegamentoipertestuale"/>
            <w:lang w:val="fr-FR"/>
          </w:rPr>
          <w:t>strategiadisistema@pec.terna.it</w:t>
        </w:r>
      </w:hyperlink>
    </w:p>
    <w:p w14:paraId="069B49E6" w14:textId="77777777" w:rsidR="00230857" w:rsidRPr="00D257EF" w:rsidRDefault="00230857" w:rsidP="0007538C">
      <w:pPr>
        <w:pStyle w:val="Titolo2"/>
        <w:keepNext w:val="0"/>
        <w:keepLines/>
        <w:widowControl w:val="0"/>
        <w:numPr>
          <w:ilvl w:val="0"/>
          <w:numId w:val="0"/>
        </w:numPr>
        <w:ind w:left="567"/>
        <w:contextualSpacing/>
        <w:jc w:val="both"/>
        <w:rPr>
          <w:bCs w:val="0"/>
          <w:szCs w:val="22"/>
          <w:lang w:val="fr-FR"/>
        </w:rPr>
      </w:pPr>
      <w:proofErr w:type="gramStart"/>
      <w:r w:rsidRPr="00D257EF">
        <w:rPr>
          <w:lang w:val="fr-FR"/>
        </w:rPr>
        <w:t>E-mail:</w:t>
      </w:r>
      <w:proofErr w:type="gramEnd"/>
      <w:r w:rsidRPr="00D257EF">
        <w:rPr>
          <w:lang w:val="fr-FR"/>
        </w:rPr>
        <w:t xml:space="preserve"> </w:t>
      </w:r>
      <w:hyperlink r:id="rId13" w:history="1">
        <w:r w:rsidRPr="00D257EF">
          <w:rPr>
            <w:rStyle w:val="Collegamentoipertestuale"/>
            <w:lang w:val="fr-FR"/>
          </w:rPr>
          <w:t>programma_esi@terna.it</w:t>
        </w:r>
      </w:hyperlink>
    </w:p>
    <w:p w14:paraId="0E6EB31B" w14:textId="6A389A65" w:rsidR="00230857" w:rsidRPr="00E535E3" w:rsidRDefault="00500BA5" w:rsidP="0007538C">
      <w:pPr>
        <w:pStyle w:val="Titolo2"/>
        <w:keepNext w:val="0"/>
        <w:keepLines/>
        <w:widowControl w:val="0"/>
        <w:numPr>
          <w:ilvl w:val="0"/>
          <w:numId w:val="0"/>
        </w:numPr>
        <w:ind w:left="567"/>
        <w:jc w:val="both"/>
        <w:rPr>
          <w:bCs w:val="0"/>
          <w:szCs w:val="22"/>
        </w:rPr>
      </w:pPr>
      <w:r>
        <w:t xml:space="preserve">If to </w:t>
      </w:r>
      <w:r w:rsidR="00230857">
        <w:rPr>
          <w:highlight w:val="yellow"/>
        </w:rPr>
        <w:t>XXX</w:t>
      </w:r>
      <w:r w:rsidR="00230857">
        <w:t xml:space="preserve"> to:</w:t>
      </w:r>
    </w:p>
    <w:p w14:paraId="47D9CF47" w14:textId="77777777" w:rsidR="00230857" w:rsidRPr="00230857" w:rsidRDefault="00230857" w:rsidP="0007538C">
      <w:pPr>
        <w:pStyle w:val="Titolo2"/>
        <w:keepNext w:val="0"/>
        <w:keepLines/>
        <w:widowControl w:val="0"/>
        <w:numPr>
          <w:ilvl w:val="0"/>
          <w:numId w:val="0"/>
        </w:numPr>
        <w:ind w:left="567"/>
        <w:contextualSpacing/>
        <w:jc w:val="both"/>
        <w:rPr>
          <w:b/>
          <w:bCs w:val="0"/>
          <w:szCs w:val="22"/>
        </w:rPr>
      </w:pPr>
      <w:r>
        <w:rPr>
          <w:b/>
          <w:highlight w:val="yellow"/>
        </w:rPr>
        <w:t>[XXX]</w:t>
      </w:r>
    </w:p>
    <w:p w14:paraId="09F1A0AD" w14:textId="77777777" w:rsidR="00230857" w:rsidRPr="00E535E3" w:rsidRDefault="00230857" w:rsidP="0007538C">
      <w:pPr>
        <w:pStyle w:val="Titolo2"/>
        <w:keepNext w:val="0"/>
        <w:keepLines/>
        <w:widowControl w:val="0"/>
        <w:numPr>
          <w:ilvl w:val="0"/>
          <w:numId w:val="0"/>
        </w:numPr>
        <w:ind w:left="567"/>
        <w:contextualSpacing/>
        <w:jc w:val="both"/>
        <w:rPr>
          <w:bCs w:val="0"/>
          <w:szCs w:val="22"/>
        </w:rPr>
      </w:pPr>
      <w:r>
        <w:rPr>
          <w:highlight w:val="yellow"/>
        </w:rPr>
        <w:t>[</w:t>
      </w:r>
      <w:r w:rsidRPr="0007538C">
        <w:rPr>
          <w:i/>
          <w:iCs w:val="0"/>
          <w:highlight w:val="yellow"/>
        </w:rPr>
        <w:t>Address</w:t>
      </w:r>
      <w:r>
        <w:rPr>
          <w:highlight w:val="yellow"/>
        </w:rPr>
        <w:t>]</w:t>
      </w:r>
    </w:p>
    <w:p w14:paraId="15ADC413" w14:textId="7BF22881" w:rsidR="00230857" w:rsidRPr="00E535E3" w:rsidRDefault="00230857" w:rsidP="0007538C">
      <w:pPr>
        <w:pStyle w:val="Titolo2"/>
        <w:keepNext w:val="0"/>
        <w:keepLines/>
        <w:widowControl w:val="0"/>
        <w:numPr>
          <w:ilvl w:val="0"/>
          <w:numId w:val="0"/>
        </w:numPr>
        <w:ind w:left="567"/>
        <w:contextualSpacing/>
        <w:jc w:val="both"/>
        <w:rPr>
          <w:bCs w:val="0"/>
          <w:szCs w:val="22"/>
        </w:rPr>
      </w:pPr>
      <w:r>
        <w:rPr>
          <w:i/>
        </w:rPr>
        <w:t xml:space="preserve">For the </w:t>
      </w:r>
      <w:r w:rsidR="0007538C">
        <w:rPr>
          <w:i/>
        </w:rPr>
        <w:t xml:space="preserve">kind </w:t>
      </w:r>
      <w:r>
        <w:rPr>
          <w:i/>
        </w:rPr>
        <w:t>attention of</w:t>
      </w:r>
      <w:r w:rsidR="0007538C">
        <w:rPr>
          <w:i/>
        </w:rPr>
        <w:t>:</w:t>
      </w:r>
      <w:r>
        <w:t xml:space="preserve"> </w:t>
      </w:r>
      <w:r w:rsidR="0007538C">
        <w:t xml:space="preserve">Mr./Ms. </w:t>
      </w:r>
      <w:r>
        <w:rPr>
          <w:highlight w:val="yellow"/>
        </w:rPr>
        <w:t>[●]</w:t>
      </w:r>
    </w:p>
    <w:p w14:paraId="4647BB5C" w14:textId="77777777" w:rsidR="00230857" w:rsidRPr="00E535E3" w:rsidRDefault="00230857" w:rsidP="0007538C">
      <w:pPr>
        <w:pStyle w:val="Titolo2"/>
        <w:keepNext w:val="0"/>
        <w:keepLines/>
        <w:widowControl w:val="0"/>
        <w:numPr>
          <w:ilvl w:val="0"/>
          <w:numId w:val="0"/>
        </w:numPr>
        <w:ind w:left="567"/>
        <w:contextualSpacing/>
        <w:jc w:val="both"/>
        <w:rPr>
          <w:bCs w:val="0"/>
          <w:szCs w:val="22"/>
        </w:rPr>
      </w:pPr>
      <w:r>
        <w:lastRenderedPageBreak/>
        <w:t xml:space="preserve">CEM: </w:t>
      </w:r>
      <w:r>
        <w:rPr>
          <w:highlight w:val="yellow"/>
        </w:rPr>
        <w:t>[●]</w:t>
      </w:r>
    </w:p>
    <w:p w14:paraId="48EB8393" w14:textId="77777777" w:rsidR="00230857" w:rsidRDefault="00230857" w:rsidP="0007538C">
      <w:pPr>
        <w:pStyle w:val="Titolo2"/>
        <w:keepNext w:val="0"/>
        <w:keepLines/>
        <w:widowControl w:val="0"/>
        <w:numPr>
          <w:ilvl w:val="0"/>
          <w:numId w:val="0"/>
        </w:numPr>
        <w:ind w:left="567"/>
        <w:contextualSpacing/>
        <w:jc w:val="both"/>
        <w:rPr>
          <w:bCs w:val="0"/>
          <w:szCs w:val="22"/>
        </w:rPr>
      </w:pPr>
      <w:r>
        <w:t xml:space="preserve">E-mail: </w:t>
      </w:r>
      <w:r>
        <w:rPr>
          <w:highlight w:val="yellow"/>
        </w:rPr>
        <w:t>[●]</w:t>
      </w:r>
    </w:p>
    <w:p w14:paraId="0E237F5D" w14:textId="625085AD" w:rsidR="00230857" w:rsidRPr="00E535E3" w:rsidRDefault="00A34E8E" w:rsidP="0007538C">
      <w:pPr>
        <w:pStyle w:val="Titolo2"/>
        <w:keepNext w:val="0"/>
        <w:keepLines/>
        <w:widowControl w:val="0"/>
        <w:autoSpaceDE w:val="0"/>
        <w:autoSpaceDN w:val="0"/>
        <w:adjustRightInd w:val="0"/>
        <w:spacing w:after="240"/>
        <w:ind w:left="567"/>
        <w:jc w:val="both"/>
        <w:rPr>
          <w:bCs w:val="0"/>
          <w:szCs w:val="22"/>
        </w:rPr>
      </w:pPr>
      <w:r>
        <w:t xml:space="preserve">Either Party may change the above addresses at any time upon written notice to the other Party </w:t>
      </w:r>
      <w:r w:rsidR="00A20335">
        <w:t xml:space="preserve">to be sent according to the provisions of this </w:t>
      </w:r>
      <w:r>
        <w:t xml:space="preserve">Article </w:t>
      </w:r>
      <w:r>
        <w:fldChar w:fldCharType="begin"/>
      </w:r>
      <w:r>
        <w:instrText xml:space="preserve"> REF _Ref105170858 \w \h </w:instrText>
      </w:r>
      <w:r>
        <w:fldChar w:fldCharType="separate"/>
      </w:r>
      <w:r w:rsidR="00451D33">
        <w:t>11</w:t>
      </w:r>
      <w:r>
        <w:fldChar w:fldCharType="end"/>
      </w:r>
      <w:r>
        <w:t xml:space="preserve">. In this case, the change of address shall be effective 3 (three) days after receipt of the relevant notice by the </w:t>
      </w:r>
      <w:r w:rsidR="00A20335">
        <w:t xml:space="preserve">receiving </w:t>
      </w:r>
      <w:r>
        <w:t>Party.</w:t>
      </w:r>
    </w:p>
    <w:p w14:paraId="02D9C7EA" w14:textId="77777777" w:rsidR="00CF5F07" w:rsidRPr="00CF5F07" w:rsidRDefault="00DB741B" w:rsidP="0007538C">
      <w:pPr>
        <w:pStyle w:val="Titolo1"/>
        <w:keepNext w:val="0"/>
        <w:keepLines/>
        <w:widowControl w:val="0"/>
        <w:ind w:left="567" w:hanging="567"/>
        <w:jc w:val="both"/>
        <w:rPr>
          <w:szCs w:val="22"/>
        </w:rPr>
      </w:pPr>
      <w:bookmarkStart w:id="50" w:name="_Ref105170865"/>
      <w:r>
        <w:t>Protection of Personal Data</w:t>
      </w:r>
      <w:bookmarkEnd w:id="50"/>
    </w:p>
    <w:p w14:paraId="77D7072A" w14:textId="5AD6215D" w:rsidR="00CF5F07" w:rsidRPr="00E535E3" w:rsidRDefault="00CF5F07" w:rsidP="0007538C">
      <w:pPr>
        <w:pStyle w:val="Titolo2"/>
        <w:keepNext w:val="0"/>
        <w:keepLines/>
        <w:widowControl w:val="0"/>
        <w:autoSpaceDE w:val="0"/>
        <w:autoSpaceDN w:val="0"/>
        <w:adjustRightInd w:val="0"/>
        <w:spacing w:after="240"/>
        <w:ind w:left="567"/>
        <w:jc w:val="both"/>
        <w:rPr>
          <w:bCs w:val="0"/>
          <w:szCs w:val="22"/>
        </w:rPr>
      </w:pPr>
      <w:r>
        <w:t xml:space="preserve">The Parties undertake to comply with the current legislation on the protection of personal data, meaning EU Regulation 2016/679 of the European Parliament and of the Council of 27 April 2016 on the protection of individuals </w:t>
      </w:r>
      <w:proofErr w:type="gramStart"/>
      <w:r>
        <w:t>with regard to</w:t>
      </w:r>
      <w:proofErr w:type="gramEnd"/>
      <w:r>
        <w:t xml:space="preserve"> the processing of personal data and on the free movement of such data (</w:t>
      </w:r>
      <w:r w:rsidR="00CA37BA">
        <w:t>‘</w:t>
      </w:r>
      <w:r>
        <w:rPr>
          <w:b/>
        </w:rPr>
        <w:t>GDPR</w:t>
      </w:r>
      <w:r w:rsidR="00CA37BA">
        <w:t>’</w:t>
      </w:r>
      <w:r>
        <w:t>), Italian Legislative Decree no. 196 of 30 June 2003, Italian Legislative Decree. no.101 of 10 August 2018, as well as any other data protection legislation applicable in Italy, including the provisions of the Italian Data Protection Authority.</w:t>
      </w:r>
    </w:p>
    <w:p w14:paraId="0F3AC814" w14:textId="00086C94" w:rsidR="00CF5F07" w:rsidRPr="00CF5F07" w:rsidRDefault="00CF5F07" w:rsidP="0007538C">
      <w:pPr>
        <w:pStyle w:val="Titolo1"/>
        <w:keepNext w:val="0"/>
        <w:keepLines/>
        <w:widowControl w:val="0"/>
        <w:ind w:left="567" w:hanging="567"/>
        <w:jc w:val="both"/>
        <w:rPr>
          <w:szCs w:val="22"/>
        </w:rPr>
      </w:pPr>
      <w:bookmarkStart w:id="51" w:name="_Ref105170863"/>
      <w:r>
        <w:t>Code of Ethics, Organisational Model, Anti-corruption Guideline, Whistleblowing</w:t>
      </w:r>
      <w:bookmarkEnd w:id="51"/>
    </w:p>
    <w:p w14:paraId="2E8EA98F" w14:textId="77777777" w:rsidR="0020125E" w:rsidRPr="00E535E3" w:rsidRDefault="0020125E" w:rsidP="0020125E">
      <w:pPr>
        <w:pStyle w:val="Titolo2"/>
        <w:keepNext w:val="0"/>
        <w:keepLines/>
        <w:widowControl w:val="0"/>
        <w:autoSpaceDE w:val="0"/>
        <w:autoSpaceDN w:val="0"/>
        <w:adjustRightInd w:val="0"/>
        <w:spacing w:after="240"/>
        <w:ind w:left="567"/>
        <w:jc w:val="both"/>
        <w:rPr>
          <w:bCs w:val="0"/>
          <w:szCs w:val="22"/>
        </w:rPr>
      </w:pPr>
      <w:r>
        <w:t>It should be noted that TERNA, in conducting business and managing internal relations, refers to the principles contained in its Code of Ethics (‘</w:t>
      </w:r>
      <w:r>
        <w:rPr>
          <w:b/>
        </w:rPr>
        <w:t>Code of Ethics</w:t>
      </w:r>
      <w:r>
        <w:t xml:space="preserve">’), which can also be found at </w:t>
      </w:r>
      <w:hyperlink r:id="rId14" w:history="1">
        <w:r>
          <w:rPr>
            <w:rStyle w:val="Collegamentoipertestuale"/>
          </w:rPr>
          <w:t>www.terna.it</w:t>
        </w:r>
      </w:hyperlink>
      <w:r>
        <w:t>.</w:t>
      </w:r>
    </w:p>
    <w:p w14:paraId="320B8D79" w14:textId="77777777" w:rsidR="0020125E" w:rsidRPr="00E535E3" w:rsidRDefault="0020125E" w:rsidP="0020125E">
      <w:pPr>
        <w:pStyle w:val="Titolo2"/>
        <w:keepNext w:val="0"/>
        <w:keepLines/>
        <w:widowControl w:val="0"/>
        <w:autoSpaceDE w:val="0"/>
        <w:autoSpaceDN w:val="0"/>
        <w:adjustRightInd w:val="0"/>
        <w:spacing w:after="240"/>
        <w:ind w:left="567"/>
        <w:jc w:val="both"/>
        <w:rPr>
          <w:bCs w:val="0"/>
          <w:szCs w:val="22"/>
        </w:rPr>
      </w:pPr>
      <w:r>
        <w:t>TERNA has also adopted an Organisational and Management Model in compliance with Article 6 of Italian Legislative Decree no. 231/2001 (‘</w:t>
      </w:r>
      <w:r>
        <w:rPr>
          <w:b/>
        </w:rPr>
        <w:t>Model 231’</w:t>
      </w:r>
      <w:r>
        <w:t xml:space="preserve">), also available at </w:t>
      </w:r>
      <w:hyperlink r:id="rId15" w:history="1">
        <w:r>
          <w:rPr>
            <w:rStyle w:val="Collegamentoipertestuale"/>
          </w:rPr>
          <w:t>www.terna.it</w:t>
        </w:r>
      </w:hyperlink>
      <w:r>
        <w:t>, with the objective of preventing specific crimes, both in Italy and abroad.</w:t>
      </w:r>
    </w:p>
    <w:p w14:paraId="003F201F" w14:textId="77777777" w:rsidR="0020125E" w:rsidRPr="00E535E3" w:rsidRDefault="0020125E" w:rsidP="0020125E">
      <w:pPr>
        <w:pStyle w:val="Titolo2"/>
        <w:keepNext w:val="0"/>
        <w:keepLines/>
        <w:widowControl w:val="0"/>
        <w:autoSpaceDE w:val="0"/>
        <w:autoSpaceDN w:val="0"/>
        <w:adjustRightInd w:val="0"/>
        <w:spacing w:after="240"/>
        <w:ind w:left="567"/>
        <w:jc w:val="both"/>
        <w:rPr>
          <w:bCs w:val="0"/>
          <w:szCs w:val="22"/>
        </w:rPr>
      </w:pPr>
      <w:r>
        <w:t>Furthermore, TERNA has adopted the Anti-Corruption Guideline of Terna Group to prevent public and private corruption, both in Italy and abroad (‘</w:t>
      </w:r>
      <w:r>
        <w:rPr>
          <w:b/>
        </w:rPr>
        <w:t>Anti-Corruption Guideline</w:t>
      </w:r>
      <w:r>
        <w:t xml:space="preserve">’), which can be consulted at </w:t>
      </w:r>
      <w:hyperlink r:id="rId16" w:history="1">
        <w:r>
          <w:rPr>
            <w:rStyle w:val="Collegamentoipertestuale"/>
          </w:rPr>
          <w:t>www.terna.it</w:t>
        </w:r>
      </w:hyperlink>
      <w:r>
        <w:t>.</w:t>
      </w:r>
    </w:p>
    <w:p w14:paraId="5149866F" w14:textId="234D8719" w:rsidR="00CF5F07" w:rsidRPr="00221756" w:rsidRDefault="00CF5F07" w:rsidP="0007538C">
      <w:pPr>
        <w:pStyle w:val="Titolo2"/>
        <w:keepNext w:val="0"/>
        <w:keepLines/>
        <w:widowControl w:val="0"/>
        <w:autoSpaceDE w:val="0"/>
        <w:autoSpaceDN w:val="0"/>
        <w:adjustRightInd w:val="0"/>
        <w:spacing w:after="240"/>
        <w:ind w:left="567"/>
        <w:jc w:val="both"/>
        <w:rPr>
          <w:bCs w:val="0"/>
          <w:szCs w:val="22"/>
        </w:rPr>
      </w:pPr>
      <w:r>
        <w:t xml:space="preserve">In compliance with the provisions of Italian Law no. 179 of 30 November 2017, the Company has implemented an electronic whistleblowing portal for reports also from external parties. </w:t>
      </w:r>
      <w:r>
        <w:rPr>
          <w:highlight w:val="yellow"/>
        </w:rPr>
        <w:t>XXX</w:t>
      </w:r>
      <w:r>
        <w:t xml:space="preserve"> may therefore</w:t>
      </w:r>
      <w:r w:rsidR="0020125E">
        <w:t>, can</w:t>
      </w:r>
      <w:r>
        <w:t xml:space="preserve"> report violations</w:t>
      </w:r>
      <w:r w:rsidR="0020125E">
        <w:t>, including</w:t>
      </w:r>
      <w:r>
        <w:t xml:space="preserve"> potential violations</w:t>
      </w:r>
      <w:r w:rsidR="0020125E">
        <w:t>,</w:t>
      </w:r>
      <w:r>
        <w:t xml:space="preserve"> of the principles contained</w:t>
      </w:r>
      <w:r w:rsidR="0020125E">
        <w:t xml:space="preserve">, among others, </w:t>
      </w:r>
      <w:r>
        <w:t xml:space="preserve">in the Code of Ethics, the Model 231 and </w:t>
      </w:r>
      <w:r w:rsidR="0020125E">
        <w:t>the</w:t>
      </w:r>
      <w:r>
        <w:t xml:space="preserve"> Anti-Corruption Guideline, via the following </w:t>
      </w:r>
      <w:r>
        <w:rPr>
          <w:i/>
        </w:rPr>
        <w:t>link:</w:t>
      </w:r>
      <w:r>
        <w:t xml:space="preserve"> </w:t>
      </w:r>
      <w:hyperlink r:id="rId17" w:history="1">
        <w:r>
          <w:rPr>
            <w:rStyle w:val="Collegamentoipertestuale"/>
          </w:rPr>
          <w:t>https://whistleblowing.terna.it/</w:t>
        </w:r>
      </w:hyperlink>
      <w:r>
        <w:t>.</w:t>
      </w:r>
    </w:p>
    <w:p w14:paraId="0CB7407F" w14:textId="7128F504" w:rsidR="00230857" w:rsidRPr="00CF5F07" w:rsidRDefault="00230857" w:rsidP="0007538C">
      <w:pPr>
        <w:pStyle w:val="Titolo1"/>
        <w:keepNext w:val="0"/>
        <w:keepLines/>
        <w:widowControl w:val="0"/>
        <w:ind w:left="567" w:hanging="567"/>
        <w:rPr>
          <w:szCs w:val="22"/>
        </w:rPr>
      </w:pPr>
      <w:bookmarkStart w:id="52" w:name="_Ref105170869"/>
      <w:r>
        <w:t xml:space="preserve">Applicable </w:t>
      </w:r>
      <w:r w:rsidR="000C0830">
        <w:t>law and dispute</w:t>
      </w:r>
      <w:bookmarkEnd w:id="52"/>
      <w:r w:rsidR="000C0830">
        <w:t xml:space="preserve"> resolution</w:t>
      </w:r>
    </w:p>
    <w:p w14:paraId="6D31F863" w14:textId="77777777" w:rsidR="00230857" w:rsidRPr="001628B6" w:rsidRDefault="00230857" w:rsidP="0007538C">
      <w:pPr>
        <w:pStyle w:val="Titolo2"/>
        <w:keepNext w:val="0"/>
        <w:keepLines/>
        <w:widowControl w:val="0"/>
        <w:autoSpaceDE w:val="0"/>
        <w:autoSpaceDN w:val="0"/>
        <w:adjustRightInd w:val="0"/>
        <w:spacing w:after="240"/>
        <w:ind w:left="567"/>
        <w:jc w:val="both"/>
        <w:rPr>
          <w:szCs w:val="22"/>
        </w:rPr>
      </w:pPr>
      <w:r>
        <w:t>This MoU shall be governed and construed according to Italian Law</w:t>
      </w:r>
      <w:bookmarkStart w:id="53" w:name="_DV_M813"/>
      <w:bookmarkEnd w:id="53"/>
      <w:r>
        <w:t xml:space="preserve">. </w:t>
      </w:r>
      <w:bookmarkStart w:id="54" w:name="_DV_M814"/>
      <w:bookmarkEnd w:id="54"/>
    </w:p>
    <w:p w14:paraId="3112ED45" w14:textId="5AB6E3DF" w:rsidR="00230857" w:rsidRPr="001628B6" w:rsidRDefault="00F516FF" w:rsidP="0007538C">
      <w:pPr>
        <w:pStyle w:val="Titolo2"/>
        <w:keepNext w:val="0"/>
        <w:keepLines/>
        <w:widowControl w:val="0"/>
        <w:autoSpaceDE w:val="0"/>
        <w:autoSpaceDN w:val="0"/>
        <w:adjustRightInd w:val="0"/>
        <w:spacing w:after="240"/>
        <w:ind w:left="567"/>
        <w:jc w:val="both"/>
        <w:rPr>
          <w:szCs w:val="22"/>
        </w:rPr>
      </w:pPr>
      <w:r>
        <w:t>In case of a</w:t>
      </w:r>
      <w:r w:rsidR="007D2815">
        <w:t>ny</w:t>
      </w:r>
      <w:r w:rsidR="00022302">
        <w:t xml:space="preserve"> dispute</w:t>
      </w:r>
      <w:r w:rsidR="007D2815">
        <w:t>s and/or controversy</w:t>
      </w:r>
      <w:r w:rsidR="00022302">
        <w:t xml:space="preserve"> aris</w:t>
      </w:r>
      <w:r w:rsidR="007D2815">
        <w:t>ing</w:t>
      </w:r>
      <w:r w:rsidR="00022302">
        <w:t xml:space="preserve"> between the Parties in connection with or otherwise out of this MoU and the performance of the activities </w:t>
      </w:r>
      <w:r w:rsidR="007D2815">
        <w:t xml:space="preserve">provided </w:t>
      </w:r>
      <w:r w:rsidR="00022302">
        <w:t xml:space="preserve">herein, including but not limited to those relating to its validity, effectiveness, interpretation, performance and termination, the Parties undertake to meet with a view to reach a possible amicable settlement of such dispute. </w:t>
      </w:r>
      <w:proofErr w:type="gramStart"/>
      <w:r w:rsidR="00022302">
        <w:t>In the event that</w:t>
      </w:r>
      <w:proofErr w:type="gramEnd"/>
      <w:r w:rsidR="00022302">
        <w:t xml:space="preserve"> the </w:t>
      </w:r>
      <w:r>
        <w:t xml:space="preserve">Parties </w:t>
      </w:r>
      <w:r w:rsidR="00024E19">
        <w:t xml:space="preserve">will not sign an </w:t>
      </w:r>
      <w:r w:rsidR="00022302">
        <w:t xml:space="preserve">amicable settlement </w:t>
      </w:r>
      <w:r w:rsidR="00024E19">
        <w:t xml:space="preserve">of the dispute arisen within </w:t>
      </w:r>
      <w:r w:rsidR="00022302">
        <w:t xml:space="preserve">15 (fifteen) days </w:t>
      </w:r>
      <w:r w:rsidR="00024E19">
        <w:t>from</w:t>
      </w:r>
      <w:r w:rsidR="00022302">
        <w:t xml:space="preserve"> the </w:t>
      </w:r>
      <w:r w:rsidR="00024E19">
        <w:t>notice</w:t>
      </w:r>
      <w:r w:rsidR="005D65E1">
        <w:t xml:space="preserve"> </w:t>
      </w:r>
      <w:r w:rsidR="006D30FF">
        <w:t>given to</w:t>
      </w:r>
      <w:r w:rsidR="005D65E1">
        <w:t xml:space="preserve"> </w:t>
      </w:r>
      <w:r w:rsidR="006D30FF">
        <w:t xml:space="preserve">start the </w:t>
      </w:r>
      <w:r w:rsidR="005D65E1">
        <w:t>amicable settlement negotiation</w:t>
      </w:r>
      <w:r w:rsidR="00022302">
        <w:t xml:space="preserve">, any disputes shall be </w:t>
      </w:r>
      <w:r w:rsidR="006D30FF">
        <w:t xml:space="preserve">finally </w:t>
      </w:r>
      <w:r w:rsidR="00022302">
        <w:t>submitted to the exclusive jurisdiction of the Court</w:t>
      </w:r>
      <w:r w:rsidR="006D30FF">
        <w:t>s</w:t>
      </w:r>
      <w:r w:rsidR="00022302">
        <w:t xml:space="preserve"> of Rome.</w:t>
      </w:r>
    </w:p>
    <w:p w14:paraId="3E253AEC" w14:textId="77777777" w:rsidR="00000F33" w:rsidRPr="00CF5F07" w:rsidRDefault="00000F33" w:rsidP="0007538C">
      <w:pPr>
        <w:pStyle w:val="Titolo1"/>
        <w:keepNext w:val="0"/>
        <w:keepLines/>
        <w:widowControl w:val="0"/>
        <w:ind w:left="567" w:hanging="567"/>
        <w:rPr>
          <w:szCs w:val="22"/>
        </w:rPr>
      </w:pPr>
      <w:bookmarkStart w:id="55" w:name="_Ref105170870"/>
      <w:r>
        <w:t>Miscellanea</w:t>
      </w:r>
      <w:bookmarkEnd w:id="55"/>
    </w:p>
    <w:p w14:paraId="355234D2" w14:textId="6ACC5634" w:rsidR="00000F33" w:rsidRPr="00DB741B" w:rsidRDefault="00886D01" w:rsidP="0007538C">
      <w:pPr>
        <w:pStyle w:val="Titolo2"/>
        <w:keepNext w:val="0"/>
        <w:keepLines/>
        <w:widowControl w:val="0"/>
        <w:autoSpaceDE w:val="0"/>
        <w:autoSpaceDN w:val="0"/>
        <w:adjustRightInd w:val="0"/>
        <w:spacing w:after="240"/>
        <w:ind w:left="567"/>
        <w:jc w:val="both"/>
        <w:rPr>
          <w:szCs w:val="22"/>
        </w:rPr>
      </w:pPr>
      <w:r>
        <w:rPr>
          <w:u w:val="single"/>
        </w:rPr>
        <w:lastRenderedPageBreak/>
        <w:t>A</w:t>
      </w:r>
      <w:r w:rsidR="00000F33">
        <w:rPr>
          <w:u w:val="single"/>
        </w:rPr>
        <w:t>ssignment</w:t>
      </w:r>
      <w:r w:rsidR="00000F33">
        <w:t xml:space="preserve">. No Party may assign this MoU and the rights and obligations </w:t>
      </w:r>
      <w:r>
        <w:t xml:space="preserve">of the Parties </w:t>
      </w:r>
      <w:r w:rsidR="00000F33">
        <w:t xml:space="preserve">hereunder to any third party without </w:t>
      </w:r>
      <w:r>
        <w:t xml:space="preserve">the prior </w:t>
      </w:r>
      <w:r w:rsidR="00000F33">
        <w:t xml:space="preserve">written consent of the other Party. Notwithstanding the foregoing, </w:t>
      </w:r>
      <w:r w:rsidR="00000F33">
        <w:rPr>
          <w:highlight w:val="yellow"/>
        </w:rPr>
        <w:t>XXX</w:t>
      </w:r>
      <w:r w:rsidR="00000F33">
        <w:t xml:space="preserve"> hereby expressly </w:t>
      </w:r>
      <w:r>
        <w:t xml:space="preserve">acknowledges and </w:t>
      </w:r>
      <w:r w:rsidR="00000F33">
        <w:t>agree</w:t>
      </w:r>
      <w:r>
        <w:t>s</w:t>
      </w:r>
      <w:r w:rsidR="00000F33">
        <w:t xml:space="preserve"> that TERNA shall have the right to </w:t>
      </w:r>
      <w:r w:rsidR="00FC4D7E">
        <w:t xml:space="preserve">freely </w:t>
      </w:r>
      <w:r w:rsidR="00000F33">
        <w:t xml:space="preserve">assign </w:t>
      </w:r>
      <w:r w:rsidR="00FC4D7E">
        <w:t xml:space="preserve">and transfer </w:t>
      </w:r>
      <w:r w:rsidR="00000F33">
        <w:t xml:space="preserve">this MoU </w:t>
      </w:r>
      <w:r w:rsidR="00FC4D7E">
        <w:t xml:space="preserve">(and any of its right and obligation hereto) </w:t>
      </w:r>
      <w:r w:rsidR="00000F33">
        <w:t xml:space="preserve">to any </w:t>
      </w:r>
      <w:r w:rsidR="007B2908">
        <w:t xml:space="preserve">other company </w:t>
      </w:r>
      <w:r w:rsidR="00341994">
        <w:t>belonging to</w:t>
      </w:r>
      <w:r w:rsidR="007B2908">
        <w:t xml:space="preserve"> </w:t>
      </w:r>
      <w:r w:rsidR="00000F33">
        <w:t>TERNA Group.</w:t>
      </w:r>
    </w:p>
    <w:p w14:paraId="2DC121E6" w14:textId="2C268A59" w:rsidR="00000F33" w:rsidRPr="00DB741B" w:rsidRDefault="00000F33" w:rsidP="0007538C">
      <w:pPr>
        <w:pStyle w:val="Titolo2"/>
        <w:keepNext w:val="0"/>
        <w:keepLines/>
        <w:widowControl w:val="0"/>
        <w:autoSpaceDE w:val="0"/>
        <w:autoSpaceDN w:val="0"/>
        <w:adjustRightInd w:val="0"/>
        <w:spacing w:after="240"/>
        <w:ind w:left="567"/>
        <w:jc w:val="both"/>
        <w:rPr>
          <w:szCs w:val="22"/>
          <w:u w:val="single"/>
        </w:rPr>
      </w:pPr>
      <w:r>
        <w:rPr>
          <w:u w:val="single"/>
        </w:rPr>
        <w:t>Amendments</w:t>
      </w:r>
      <w:r>
        <w:t xml:space="preserve">. </w:t>
      </w:r>
      <w:r w:rsidR="00D459BA">
        <w:t>No modification,</w:t>
      </w:r>
      <w:r>
        <w:t xml:space="preserve"> amendment or </w:t>
      </w:r>
      <w:r w:rsidR="00370B5C">
        <w:t>derogation</w:t>
      </w:r>
      <w:r>
        <w:t xml:space="preserve"> </w:t>
      </w:r>
      <w:r w:rsidR="000A4CEE">
        <w:t xml:space="preserve">to </w:t>
      </w:r>
      <w:r>
        <w:t xml:space="preserve">this MoU shall be </w:t>
      </w:r>
      <w:r w:rsidR="00D459BA">
        <w:t xml:space="preserve">effective </w:t>
      </w:r>
      <w:r w:rsidR="0058521B">
        <w:t xml:space="preserve">for any purpose unless made in writing and resulting from a document </w:t>
      </w:r>
      <w:r>
        <w:t xml:space="preserve">signed by </w:t>
      </w:r>
      <w:r w:rsidR="0058521B">
        <w:t xml:space="preserve">duly authorized representatives of </w:t>
      </w:r>
      <w:r>
        <w:t>both Parties.</w:t>
      </w:r>
    </w:p>
    <w:p w14:paraId="653E4493" w14:textId="7EDC207E" w:rsidR="00DB741B" w:rsidRPr="00E70F4B" w:rsidRDefault="00345D3F" w:rsidP="0081687A">
      <w:pPr>
        <w:pStyle w:val="Titolo2"/>
        <w:keepNext w:val="0"/>
        <w:keepLines/>
        <w:widowControl w:val="0"/>
        <w:autoSpaceDE w:val="0"/>
        <w:autoSpaceDN w:val="0"/>
        <w:adjustRightInd w:val="0"/>
        <w:spacing w:after="240"/>
        <w:ind w:left="567"/>
        <w:jc w:val="both"/>
        <w:rPr>
          <w:bCs w:val="0"/>
          <w:szCs w:val="22"/>
        </w:rPr>
      </w:pPr>
      <w:r w:rsidRPr="00E70F4B">
        <w:rPr>
          <w:u w:val="single"/>
        </w:rPr>
        <w:t>Waiver</w:t>
      </w:r>
      <w:r w:rsidR="00DB741B">
        <w:t xml:space="preserve">. </w:t>
      </w:r>
      <w:r w:rsidR="00E70F4B" w:rsidRPr="00E70F4B">
        <w:rPr>
          <w:lang w:val="en-US"/>
        </w:rPr>
        <w:t xml:space="preserve">The failure </w:t>
      </w:r>
      <w:r w:rsidR="008A2A7C">
        <w:rPr>
          <w:lang w:val="en-US"/>
        </w:rPr>
        <w:t xml:space="preserve">or delay </w:t>
      </w:r>
      <w:r w:rsidR="00E70F4B" w:rsidRPr="00E70F4B">
        <w:rPr>
          <w:lang w:val="en-US"/>
        </w:rPr>
        <w:t>of either Party to exercise any of its right</w:t>
      </w:r>
      <w:r w:rsidR="00C73433">
        <w:rPr>
          <w:lang w:val="en-US"/>
        </w:rPr>
        <w:t xml:space="preserve">, </w:t>
      </w:r>
      <w:proofErr w:type="gramStart"/>
      <w:r w:rsidR="00C73433">
        <w:rPr>
          <w:lang w:val="en-US"/>
        </w:rPr>
        <w:t>faculty</w:t>
      </w:r>
      <w:proofErr w:type="gramEnd"/>
      <w:r w:rsidR="00C73433">
        <w:rPr>
          <w:lang w:val="en-US"/>
        </w:rPr>
        <w:t xml:space="preserve"> or action </w:t>
      </w:r>
      <w:r w:rsidR="00E70F4B" w:rsidRPr="00E70F4B">
        <w:rPr>
          <w:lang w:val="en-US"/>
        </w:rPr>
        <w:t xml:space="preserve">or to enforce any of the terms, conditions or provisions under this MoU shall not be deemed to be a waiver of any such right, </w:t>
      </w:r>
      <w:r w:rsidR="00C73433">
        <w:rPr>
          <w:lang w:val="en-US"/>
        </w:rPr>
        <w:t xml:space="preserve">faculty </w:t>
      </w:r>
      <w:r w:rsidR="00773953">
        <w:rPr>
          <w:lang w:val="en-US"/>
        </w:rPr>
        <w:t xml:space="preserve">or action </w:t>
      </w:r>
      <w:r w:rsidR="00E70F4B" w:rsidRPr="00E70F4B">
        <w:rPr>
          <w:lang w:val="en-US"/>
        </w:rPr>
        <w:t>nor shall such Party be prevented from subsequently asserting or exercising any such right</w:t>
      </w:r>
      <w:r w:rsidR="00773953">
        <w:rPr>
          <w:lang w:val="en-US"/>
        </w:rPr>
        <w:t>, faculty or action</w:t>
      </w:r>
      <w:r w:rsidR="00E70F4B" w:rsidRPr="00E70F4B">
        <w:rPr>
          <w:lang w:val="en-US"/>
        </w:rPr>
        <w:t xml:space="preserve"> in respect to similar events</w:t>
      </w:r>
      <w:r w:rsidR="00DB741B">
        <w:t>.</w:t>
      </w:r>
    </w:p>
    <w:p w14:paraId="20D9BB4F" w14:textId="7757E4DF" w:rsidR="00000F33" w:rsidRPr="007D2815" w:rsidRDefault="00345D3F" w:rsidP="0007538C">
      <w:pPr>
        <w:pStyle w:val="Titolo2"/>
        <w:keepNext w:val="0"/>
        <w:keepLines/>
        <w:widowControl w:val="0"/>
        <w:autoSpaceDE w:val="0"/>
        <w:autoSpaceDN w:val="0"/>
        <w:adjustRightInd w:val="0"/>
        <w:spacing w:after="240"/>
        <w:ind w:left="567"/>
        <w:jc w:val="both"/>
        <w:rPr>
          <w:bCs w:val="0"/>
          <w:szCs w:val="22"/>
        </w:rPr>
      </w:pPr>
      <w:r w:rsidRPr="007D2815">
        <w:rPr>
          <w:u w:val="single"/>
        </w:rPr>
        <w:t>Severability</w:t>
      </w:r>
      <w:r w:rsidR="00DB741B" w:rsidRPr="007D2815">
        <w:t>.</w:t>
      </w:r>
      <w:r w:rsidR="005825EE" w:rsidRPr="007D2815">
        <w:t xml:space="preserve"> Without prejudice to the </w:t>
      </w:r>
      <w:r w:rsidR="00792AEC" w:rsidRPr="007D2815">
        <w:t xml:space="preserve">mandatory </w:t>
      </w:r>
      <w:r w:rsidR="005825EE" w:rsidRPr="007D2815">
        <w:t>provisions of law,</w:t>
      </w:r>
      <w:r w:rsidR="00792AEC" w:rsidRPr="007D2815">
        <w:t xml:space="preserve"> </w:t>
      </w:r>
      <w:r w:rsidR="00792AEC" w:rsidRPr="007D2815">
        <w:rPr>
          <w:lang w:val="en-US"/>
        </w:rPr>
        <w:t>i</w:t>
      </w:r>
      <w:r w:rsidR="00CB140E" w:rsidRPr="007D2815">
        <w:rPr>
          <w:lang w:val="en-US"/>
        </w:rPr>
        <w:t xml:space="preserve">f any term or other provision of this </w:t>
      </w:r>
      <w:r w:rsidR="00960F3A" w:rsidRPr="007D2815">
        <w:rPr>
          <w:lang w:val="en-US"/>
        </w:rPr>
        <w:t>MoU</w:t>
      </w:r>
      <w:r w:rsidR="00CB140E" w:rsidRPr="007D2815">
        <w:rPr>
          <w:lang w:val="en-US"/>
        </w:rPr>
        <w:t xml:space="preserve"> is invalid, </w:t>
      </w:r>
      <w:proofErr w:type="gramStart"/>
      <w:r w:rsidR="00CB140E" w:rsidRPr="007D2815">
        <w:rPr>
          <w:lang w:val="en-US"/>
        </w:rPr>
        <w:t>illegal</w:t>
      </w:r>
      <w:proofErr w:type="gramEnd"/>
      <w:r w:rsidR="00CB140E" w:rsidRPr="007D2815">
        <w:rPr>
          <w:lang w:val="en-US"/>
        </w:rPr>
        <w:t xml:space="preserve"> or incapable of being enforced, in whole or in part, as a matter of law, the legality, validity and enforceability of the remaining provisions of this </w:t>
      </w:r>
      <w:r w:rsidR="008620E5" w:rsidRPr="007D2815">
        <w:rPr>
          <w:lang w:val="en-US"/>
        </w:rPr>
        <w:t>MoU</w:t>
      </w:r>
      <w:r w:rsidR="00CB140E" w:rsidRPr="007D2815">
        <w:rPr>
          <w:lang w:val="en-US"/>
        </w:rPr>
        <w:t xml:space="preserve"> shall not in any way be affected or impaired thereby. Upon the determination that any term or other provision hereof is invalid, illegal or incapable of being enforced, the Parties will negotiate in good faith </w:t>
      </w:r>
      <w:r w:rsidR="00A717FB" w:rsidRPr="007D2815">
        <w:rPr>
          <w:lang w:val="en-US"/>
        </w:rPr>
        <w:t xml:space="preserve">in order </w:t>
      </w:r>
      <w:r w:rsidR="00BA4D94" w:rsidRPr="007D2815">
        <w:rPr>
          <w:lang w:val="en-US"/>
        </w:rPr>
        <w:t xml:space="preserve">to </w:t>
      </w:r>
      <w:r w:rsidR="00CB140E" w:rsidRPr="007D2815">
        <w:rPr>
          <w:lang w:val="en-US"/>
        </w:rPr>
        <w:t xml:space="preserve">modify </w:t>
      </w:r>
      <w:r w:rsidR="00BA4D94" w:rsidRPr="007D2815">
        <w:rPr>
          <w:lang w:val="en-US"/>
        </w:rPr>
        <w:t>and</w:t>
      </w:r>
      <w:r w:rsidR="00A717FB" w:rsidRPr="007D2815">
        <w:rPr>
          <w:lang w:val="en-US"/>
        </w:rPr>
        <w:t>/or</w:t>
      </w:r>
      <w:r w:rsidR="00BA4D94" w:rsidRPr="007D2815">
        <w:rPr>
          <w:lang w:val="en-US"/>
        </w:rPr>
        <w:t xml:space="preserve"> interpret</w:t>
      </w:r>
      <w:r w:rsidR="007D6FCC" w:rsidRPr="007D2815">
        <w:rPr>
          <w:lang w:val="en-US"/>
        </w:rPr>
        <w:t xml:space="preserve"> </w:t>
      </w:r>
      <w:r w:rsidR="00A70094" w:rsidRPr="007D2815">
        <w:rPr>
          <w:lang w:val="en-US"/>
        </w:rPr>
        <w:t xml:space="preserve">in good faith </w:t>
      </w:r>
      <w:r w:rsidR="003611CF" w:rsidRPr="007D2815">
        <w:rPr>
          <w:lang w:val="en-US"/>
        </w:rPr>
        <w:t xml:space="preserve">such provision in compliance with the applicable law and </w:t>
      </w:r>
      <w:r w:rsidR="00CB140E" w:rsidRPr="007D2815">
        <w:rPr>
          <w:lang w:val="en-US"/>
        </w:rPr>
        <w:t xml:space="preserve">so as to effect the original intent of the Parties as closely as possible in an acceptable manner, to the end that the this </w:t>
      </w:r>
      <w:r w:rsidR="007D2815" w:rsidRPr="007D2815">
        <w:rPr>
          <w:lang w:val="en-US"/>
        </w:rPr>
        <w:t xml:space="preserve">MoU shall survive </w:t>
      </w:r>
      <w:r w:rsidR="00CB140E" w:rsidRPr="007D2815">
        <w:rPr>
          <w:lang w:val="en-US"/>
        </w:rPr>
        <w:t>to the maximum extent possible.</w:t>
      </w:r>
    </w:p>
    <w:p w14:paraId="5BF37B7F" w14:textId="77777777" w:rsidR="00000F33" w:rsidRPr="00DB741B" w:rsidRDefault="00000F33" w:rsidP="0007538C">
      <w:pPr>
        <w:pStyle w:val="Titolo2"/>
        <w:keepNext w:val="0"/>
        <w:keepLines/>
        <w:widowControl w:val="0"/>
        <w:autoSpaceDE w:val="0"/>
        <w:autoSpaceDN w:val="0"/>
        <w:adjustRightInd w:val="0"/>
        <w:spacing w:after="240"/>
        <w:ind w:left="567"/>
        <w:jc w:val="both"/>
        <w:rPr>
          <w:szCs w:val="22"/>
        </w:rPr>
      </w:pPr>
      <w:r>
        <w:rPr>
          <w:u w:val="single"/>
        </w:rPr>
        <w:t>Entire agreement and free negotiation</w:t>
      </w:r>
      <w:r>
        <w:t xml:space="preserve">. This MoU and all its clauses, individually and jointly, are the result of specific and direct negotiation in good faith between the Parties and constitute the entire agreement between the Parties relating to the object and purpose thereof, no </w:t>
      </w:r>
      <w:proofErr w:type="gramStart"/>
      <w:r>
        <w:t>further</w:t>
      </w:r>
      <w:proofErr w:type="gramEnd"/>
      <w:r>
        <w:t xml:space="preserve"> or different covenants having been entered into.</w:t>
      </w:r>
    </w:p>
    <w:p w14:paraId="26D5A103" w14:textId="77777777" w:rsidR="00000F33" w:rsidRPr="00DB741B" w:rsidRDefault="00000F33" w:rsidP="0007538C">
      <w:pPr>
        <w:pStyle w:val="Titolo2"/>
        <w:keepNext w:val="0"/>
        <w:keepLines/>
        <w:widowControl w:val="0"/>
        <w:autoSpaceDE w:val="0"/>
        <w:autoSpaceDN w:val="0"/>
        <w:adjustRightInd w:val="0"/>
        <w:spacing w:after="240"/>
        <w:ind w:left="567"/>
        <w:jc w:val="both"/>
        <w:rPr>
          <w:szCs w:val="22"/>
        </w:rPr>
      </w:pPr>
      <w:r>
        <w:rPr>
          <w:u w:val="single"/>
        </w:rPr>
        <w:t>Expenses, Taxes and Fees</w:t>
      </w:r>
      <w:r>
        <w:t>.</w:t>
      </w:r>
      <w:r>
        <w:rPr>
          <w:u w:val="single"/>
        </w:rPr>
        <w:t xml:space="preserve"> </w:t>
      </w:r>
      <w:r>
        <w:t xml:space="preserve">Each Party shall bear, to the extent of its responsibility and relevance, any costs, </w:t>
      </w:r>
      <w:proofErr w:type="gramStart"/>
      <w:r>
        <w:t>taxes</w:t>
      </w:r>
      <w:proofErr w:type="gramEnd"/>
      <w:r>
        <w:t xml:space="preserve"> and fees incurred in connection with the signing and execution of this MoU. </w:t>
      </w:r>
    </w:p>
    <w:p w14:paraId="6C8EBCD0" w14:textId="77777777" w:rsidR="00210A38" w:rsidRDefault="009E3781" w:rsidP="0007538C">
      <w:pPr>
        <w:pStyle w:val="Titolo1"/>
        <w:keepNext w:val="0"/>
        <w:keepLines/>
        <w:widowControl w:val="0"/>
        <w:ind w:left="567" w:hanging="567"/>
        <w:jc w:val="both"/>
        <w:rPr>
          <w:szCs w:val="22"/>
        </w:rPr>
      </w:pPr>
      <w:bookmarkStart w:id="56" w:name="_Ref113566923"/>
      <w:bookmarkStart w:id="57" w:name="_Ref99615102"/>
      <w:r>
        <w:t>International Sanctions</w:t>
      </w:r>
      <w:bookmarkEnd w:id="56"/>
    </w:p>
    <w:p w14:paraId="3AEE77C4" w14:textId="77777777" w:rsidR="00982950" w:rsidRPr="00982950" w:rsidRDefault="00982950" w:rsidP="0007538C">
      <w:pPr>
        <w:pStyle w:val="Titolo2"/>
        <w:keepNext w:val="0"/>
        <w:keepLines/>
        <w:widowControl w:val="0"/>
        <w:rPr>
          <w:szCs w:val="22"/>
        </w:rPr>
      </w:pPr>
      <w:bookmarkStart w:id="58" w:name="_Ref113545240"/>
      <w:r>
        <w:t>Each Party declares and undertakes:</w:t>
      </w:r>
      <w:bookmarkEnd w:id="58"/>
    </w:p>
    <w:p w14:paraId="69756BF3" w14:textId="2416933B" w:rsidR="00982950" w:rsidRPr="00982950" w:rsidRDefault="00982950" w:rsidP="0007538C">
      <w:pPr>
        <w:pStyle w:val="Titolo2"/>
        <w:keepNext w:val="0"/>
        <w:keepLines/>
        <w:widowControl w:val="0"/>
        <w:numPr>
          <w:ilvl w:val="0"/>
          <w:numId w:val="19"/>
        </w:numPr>
        <w:ind w:left="1134" w:hanging="558"/>
        <w:jc w:val="both"/>
        <w:rPr>
          <w:szCs w:val="22"/>
        </w:rPr>
      </w:pPr>
      <w:r>
        <w:t>To comply in the conduct of its business activities with international sanctions legislation, meaning any law, regulation, decree</w:t>
      </w:r>
      <w:r w:rsidR="00AD26FB">
        <w:t xml:space="preserve"> or order</w:t>
      </w:r>
      <w:r>
        <w:t xml:space="preserve">, </w:t>
      </w:r>
      <w:r w:rsidR="00AD26FB">
        <w:t>nominative list</w:t>
      </w:r>
      <w:r>
        <w:t xml:space="preserve"> or other restrictive measure having as its object any </w:t>
      </w:r>
      <w:r w:rsidR="00AD26FB">
        <w:t>trade,</w:t>
      </w:r>
      <w:r>
        <w:t xml:space="preserve"> economic or financial sanction, embargo or restriction adopted, </w:t>
      </w:r>
      <w:r w:rsidR="00AD26FB">
        <w:t>issued</w:t>
      </w:r>
      <w:r>
        <w:t xml:space="preserve">, administered, </w:t>
      </w:r>
      <w:proofErr w:type="gramStart"/>
      <w:r>
        <w:t>implemented</w:t>
      </w:r>
      <w:proofErr w:type="gramEnd"/>
      <w:r>
        <w:t xml:space="preserve"> or imposed, from time to time, by or in:</w:t>
      </w:r>
    </w:p>
    <w:p w14:paraId="58BB29A2" w14:textId="77777777" w:rsidR="00982950" w:rsidRPr="00982950" w:rsidRDefault="00982950" w:rsidP="0007538C">
      <w:pPr>
        <w:pStyle w:val="Titolo2"/>
        <w:keepNext w:val="0"/>
        <w:keepLines/>
        <w:widowControl w:val="0"/>
        <w:numPr>
          <w:ilvl w:val="0"/>
          <w:numId w:val="20"/>
        </w:numPr>
        <w:ind w:left="1701" w:hanging="567"/>
        <w:jc w:val="both"/>
        <w:rPr>
          <w:szCs w:val="22"/>
        </w:rPr>
      </w:pPr>
      <w:bookmarkStart w:id="59" w:name="_Ref113551956"/>
      <w:r>
        <w:t xml:space="preserve">the United States of </w:t>
      </w:r>
      <w:proofErr w:type="gramStart"/>
      <w:r>
        <w:t>America;</w:t>
      </w:r>
      <w:bookmarkEnd w:id="59"/>
      <w:proofErr w:type="gramEnd"/>
    </w:p>
    <w:p w14:paraId="1F391C52" w14:textId="1C271647" w:rsidR="00982950" w:rsidRPr="00CB5811" w:rsidRDefault="00982950" w:rsidP="0007538C">
      <w:pPr>
        <w:pStyle w:val="Titolo2"/>
        <w:keepNext w:val="0"/>
        <w:keepLines/>
        <w:widowControl w:val="0"/>
        <w:numPr>
          <w:ilvl w:val="0"/>
          <w:numId w:val="20"/>
        </w:numPr>
        <w:ind w:left="1701" w:hanging="567"/>
        <w:jc w:val="both"/>
        <w:rPr>
          <w:szCs w:val="22"/>
        </w:rPr>
      </w:pPr>
      <w:r>
        <w:t xml:space="preserve">the United Kingdom of Great Britain and Northern Ireland (including but not limited to </w:t>
      </w:r>
      <w:r w:rsidR="00CA37BA">
        <w:t>“</w:t>
      </w:r>
      <w:r>
        <w:t>H</w:t>
      </w:r>
      <w:r w:rsidR="00AD26FB">
        <w:t>is</w:t>
      </w:r>
      <w:r>
        <w:t xml:space="preserve"> Majesty</w:t>
      </w:r>
      <w:r w:rsidR="00CA37BA">
        <w:t>’</w:t>
      </w:r>
      <w:r>
        <w:t>s Treasury</w:t>
      </w:r>
      <w:r w:rsidR="00CA37BA">
        <w:t>”</w:t>
      </w:r>
      <w:proofErr w:type="gramStart"/>
      <w:r>
        <w:t>);</w:t>
      </w:r>
      <w:proofErr w:type="gramEnd"/>
    </w:p>
    <w:p w14:paraId="6D0041EA" w14:textId="77777777" w:rsidR="00982950" w:rsidRPr="00CB5811" w:rsidRDefault="00982950" w:rsidP="0007538C">
      <w:pPr>
        <w:pStyle w:val="Titolo2"/>
        <w:keepNext w:val="0"/>
        <w:keepLines/>
        <w:widowControl w:val="0"/>
        <w:numPr>
          <w:ilvl w:val="0"/>
          <w:numId w:val="20"/>
        </w:numPr>
        <w:ind w:left="1701" w:hanging="567"/>
        <w:jc w:val="both"/>
        <w:rPr>
          <w:szCs w:val="22"/>
        </w:rPr>
      </w:pPr>
      <w:r>
        <w:t xml:space="preserve">the United Nations Security </w:t>
      </w:r>
      <w:proofErr w:type="gramStart"/>
      <w:r>
        <w:t>Council;</w:t>
      </w:r>
      <w:proofErr w:type="gramEnd"/>
    </w:p>
    <w:p w14:paraId="3DED9CD4" w14:textId="77777777" w:rsidR="00982950" w:rsidRPr="00CB5811" w:rsidRDefault="00982950" w:rsidP="0007538C">
      <w:pPr>
        <w:pStyle w:val="Titolo2"/>
        <w:keepNext w:val="0"/>
        <w:keepLines/>
        <w:widowControl w:val="0"/>
        <w:numPr>
          <w:ilvl w:val="0"/>
          <w:numId w:val="20"/>
        </w:numPr>
        <w:ind w:left="1701" w:hanging="567"/>
        <w:jc w:val="both"/>
        <w:rPr>
          <w:szCs w:val="22"/>
        </w:rPr>
      </w:pPr>
      <w:bookmarkStart w:id="60" w:name="_Ref113551958"/>
      <w:r>
        <w:t>the European Union and its Member States; or</w:t>
      </w:r>
      <w:bookmarkEnd w:id="60"/>
      <w:r>
        <w:t xml:space="preserve"> </w:t>
      </w:r>
    </w:p>
    <w:p w14:paraId="5FA63D5E" w14:textId="1A057F46" w:rsidR="00982950" w:rsidRPr="00CB5811" w:rsidRDefault="00982950" w:rsidP="0007538C">
      <w:pPr>
        <w:pStyle w:val="Titolo2"/>
        <w:keepNext w:val="0"/>
        <w:keepLines/>
        <w:widowControl w:val="0"/>
        <w:numPr>
          <w:ilvl w:val="0"/>
          <w:numId w:val="20"/>
        </w:numPr>
        <w:ind w:left="1701" w:hanging="567"/>
        <w:jc w:val="both"/>
        <w:rPr>
          <w:szCs w:val="22"/>
        </w:rPr>
      </w:pPr>
      <w:proofErr w:type="spellStart"/>
      <w:r>
        <w:t>any body</w:t>
      </w:r>
      <w:proofErr w:type="spellEnd"/>
      <w:r>
        <w:t>, agency or authority</w:t>
      </w:r>
      <w:r w:rsidR="00AD26FB">
        <w:t xml:space="preserve"> owned by </w:t>
      </w:r>
      <w:r>
        <w:t>or acting for or</w:t>
      </w:r>
      <w:r w:rsidR="00AD26FB">
        <w:t xml:space="preserve"> acting</w:t>
      </w:r>
      <w:r>
        <w:t xml:space="preserve"> on behalf of any of the jurisdictions/entities referred to in letters </w:t>
      </w:r>
      <w:r w:rsidR="003F36A6">
        <w:fldChar w:fldCharType="begin"/>
      </w:r>
      <w:r w:rsidR="003F36A6" w:rsidRPr="00CB5811">
        <w:instrText xml:space="preserve"> REF _Ref113551956 \r \h </w:instrText>
      </w:r>
      <w:r w:rsidR="003F36A6">
        <w:fldChar w:fldCharType="separate"/>
      </w:r>
      <w:r w:rsidR="00451D33">
        <w:t>a)</w:t>
      </w:r>
      <w:r w:rsidR="003F36A6">
        <w:fldChar w:fldCharType="end"/>
      </w:r>
      <w:r>
        <w:t xml:space="preserve"> to </w:t>
      </w:r>
      <w:r w:rsidR="003F36A6">
        <w:fldChar w:fldCharType="begin"/>
      </w:r>
      <w:r w:rsidR="003F36A6" w:rsidRPr="00CB5811">
        <w:instrText xml:space="preserve"> REF _Ref113551958 \r \h </w:instrText>
      </w:r>
      <w:r w:rsidR="003F36A6">
        <w:fldChar w:fldCharType="separate"/>
      </w:r>
      <w:r w:rsidR="00451D33">
        <w:t>d)</w:t>
      </w:r>
      <w:r w:rsidR="003F36A6">
        <w:fldChar w:fldCharType="end"/>
      </w:r>
      <w:r>
        <w:t xml:space="preserve"> above,</w:t>
      </w:r>
    </w:p>
    <w:p w14:paraId="078D1C83" w14:textId="2D2F15B7" w:rsidR="00982950" w:rsidRPr="00982950" w:rsidRDefault="00982950" w:rsidP="0007538C">
      <w:pPr>
        <w:pStyle w:val="Titolo2"/>
        <w:keepNext w:val="0"/>
        <w:keepLines/>
        <w:widowControl w:val="0"/>
        <w:numPr>
          <w:ilvl w:val="0"/>
          <w:numId w:val="0"/>
        </w:numPr>
        <w:ind w:left="1134"/>
        <w:jc w:val="both"/>
        <w:rPr>
          <w:szCs w:val="22"/>
        </w:rPr>
      </w:pPr>
      <w:r>
        <w:lastRenderedPageBreak/>
        <w:t xml:space="preserve">(the </w:t>
      </w:r>
      <w:r w:rsidR="00CA37BA">
        <w:t>‘</w:t>
      </w:r>
      <w:r>
        <w:rPr>
          <w:b/>
        </w:rPr>
        <w:t>International Sanctions</w:t>
      </w:r>
      <w:r w:rsidR="00CA37BA">
        <w:t>’</w:t>
      </w:r>
      <w:proofErr w:type="gramStart"/>
      <w:r>
        <w:t>);</w:t>
      </w:r>
      <w:proofErr w:type="gramEnd"/>
    </w:p>
    <w:p w14:paraId="4B8B8D81" w14:textId="77777777" w:rsidR="00982950" w:rsidRPr="00982950" w:rsidRDefault="00982950" w:rsidP="0007538C">
      <w:pPr>
        <w:pStyle w:val="Titolo2"/>
        <w:keepNext w:val="0"/>
        <w:keepLines/>
        <w:widowControl w:val="0"/>
        <w:numPr>
          <w:ilvl w:val="0"/>
          <w:numId w:val="19"/>
        </w:numPr>
        <w:ind w:left="1134" w:hanging="558"/>
        <w:jc w:val="both"/>
        <w:rPr>
          <w:szCs w:val="22"/>
        </w:rPr>
      </w:pPr>
      <w:bookmarkStart w:id="61" w:name="_Ref113545243"/>
      <w:r>
        <w:t xml:space="preserve">not to be subject, directly or indirectly, to International </w:t>
      </w:r>
      <w:proofErr w:type="gramStart"/>
      <w:r>
        <w:t>Sanctions;</w:t>
      </w:r>
      <w:bookmarkEnd w:id="61"/>
      <w:proofErr w:type="gramEnd"/>
    </w:p>
    <w:p w14:paraId="43C06561" w14:textId="77777777" w:rsidR="00982950" w:rsidRPr="00982950" w:rsidRDefault="00982950" w:rsidP="0007538C">
      <w:pPr>
        <w:pStyle w:val="Titolo2"/>
        <w:keepNext w:val="0"/>
        <w:keepLines/>
        <w:widowControl w:val="0"/>
        <w:numPr>
          <w:ilvl w:val="0"/>
          <w:numId w:val="19"/>
        </w:numPr>
        <w:ind w:left="1134" w:hanging="558"/>
        <w:jc w:val="both"/>
        <w:rPr>
          <w:szCs w:val="22"/>
        </w:rPr>
      </w:pPr>
      <w:bookmarkStart w:id="62" w:name="_Ref113545245"/>
      <w:r>
        <w:t xml:space="preserve">not to be owned 50% (fifty per cent) or more or controlled, directly or indirectly, by persons or entities subject to International </w:t>
      </w:r>
      <w:proofErr w:type="gramStart"/>
      <w:r>
        <w:t>Sanctions;</w:t>
      </w:r>
      <w:bookmarkEnd w:id="62"/>
      <w:proofErr w:type="gramEnd"/>
    </w:p>
    <w:p w14:paraId="46FE1A12" w14:textId="36EE6DE8" w:rsidR="00982950" w:rsidRPr="00982950" w:rsidRDefault="00AD26FB" w:rsidP="0007538C">
      <w:pPr>
        <w:pStyle w:val="Titolo2"/>
        <w:keepNext w:val="0"/>
        <w:keepLines/>
        <w:widowControl w:val="0"/>
        <w:numPr>
          <w:ilvl w:val="0"/>
          <w:numId w:val="19"/>
        </w:numPr>
        <w:ind w:left="1134" w:hanging="558"/>
        <w:jc w:val="both"/>
        <w:rPr>
          <w:szCs w:val="22"/>
        </w:rPr>
      </w:pPr>
      <w:bookmarkStart w:id="63" w:name="_Ref113545247"/>
      <w:r w:rsidRPr="0087490C">
        <w:t>that it is not located, organized, resident in nor operating from any country or territory that is subject to comprehensive country wide or territory wide International Sanctions which create a general, export, import, financial or investment embargo, being, as of the date hereof: Cuba, the Crimea region of Ukraine, the so-called Donetsk People’s Republic and the so-called Luhansk People’s Republic, the Zaporizhzhia and Kherson provinces of Ukraine, Iran, North Korea and Syria</w:t>
      </w:r>
      <w:r>
        <w:t xml:space="preserve"> </w:t>
      </w:r>
      <w:r w:rsidR="00982950">
        <w:t xml:space="preserve">(the </w:t>
      </w:r>
      <w:r w:rsidR="00CA37BA">
        <w:t>‘</w:t>
      </w:r>
      <w:r w:rsidR="00982950">
        <w:rPr>
          <w:b/>
        </w:rPr>
        <w:t>Embargoed Jurisdictions</w:t>
      </w:r>
      <w:r w:rsidR="00CA37BA">
        <w:t>’</w:t>
      </w:r>
      <w:r w:rsidR="00982950">
        <w:t>).</w:t>
      </w:r>
      <w:bookmarkEnd w:id="63"/>
    </w:p>
    <w:p w14:paraId="1D3B0A98" w14:textId="77777777" w:rsidR="00982950" w:rsidRPr="00982950" w:rsidRDefault="00982950" w:rsidP="0007538C">
      <w:pPr>
        <w:pStyle w:val="Titolo2"/>
        <w:keepNext w:val="0"/>
        <w:keepLines/>
        <w:widowControl w:val="0"/>
        <w:jc w:val="both"/>
        <w:rPr>
          <w:szCs w:val="22"/>
        </w:rPr>
      </w:pPr>
      <w:bookmarkStart w:id="64" w:name="_Ref113545321"/>
      <w:r>
        <w:t xml:space="preserve">The Parties expressly acknowledge and agree that either Party may terminate this MoU at any time </w:t>
      </w:r>
      <w:proofErr w:type="gramStart"/>
      <w:r>
        <w:t>in the event that</w:t>
      </w:r>
      <w:proofErr w:type="gramEnd"/>
      <w:r>
        <w:t>:</w:t>
      </w:r>
      <w:bookmarkEnd w:id="64"/>
    </w:p>
    <w:p w14:paraId="7D122BD4" w14:textId="21EBD107" w:rsidR="00982950" w:rsidRPr="00982950" w:rsidRDefault="00982950" w:rsidP="0007538C">
      <w:pPr>
        <w:pStyle w:val="Titolo2"/>
        <w:keepNext w:val="0"/>
        <w:keepLines/>
        <w:widowControl w:val="0"/>
        <w:numPr>
          <w:ilvl w:val="0"/>
          <w:numId w:val="21"/>
        </w:numPr>
        <w:ind w:left="1134" w:hanging="558"/>
        <w:jc w:val="both"/>
        <w:rPr>
          <w:szCs w:val="22"/>
        </w:rPr>
      </w:pPr>
      <w:bookmarkStart w:id="65" w:name="_Ref113547024"/>
      <w:r>
        <w:t xml:space="preserve">the </w:t>
      </w:r>
      <w:r w:rsidR="00AD26FB">
        <w:t>object</w:t>
      </w:r>
      <w:r>
        <w:t xml:space="preserve"> of this MoU becomes subject to International Sanctions; or</w:t>
      </w:r>
      <w:bookmarkEnd w:id="65"/>
    </w:p>
    <w:p w14:paraId="3D285036" w14:textId="7FD82C85" w:rsidR="00982950" w:rsidRPr="00982950" w:rsidRDefault="00982950" w:rsidP="0007538C">
      <w:pPr>
        <w:pStyle w:val="Titolo2"/>
        <w:keepNext w:val="0"/>
        <w:keepLines/>
        <w:widowControl w:val="0"/>
        <w:numPr>
          <w:ilvl w:val="0"/>
          <w:numId w:val="21"/>
        </w:numPr>
        <w:ind w:left="1134" w:hanging="558"/>
        <w:jc w:val="both"/>
        <w:rPr>
          <w:szCs w:val="22"/>
        </w:rPr>
      </w:pPr>
      <w:bookmarkStart w:id="66" w:name="_Ref113546776"/>
      <w:r>
        <w:t xml:space="preserve">the other Party, at any time during the execution of this MoU, can no longer confirm the declarations and undertakings referred to in the Article </w:t>
      </w:r>
      <w:r w:rsidRPr="00982950">
        <w:fldChar w:fldCharType="begin"/>
      </w:r>
      <w:r w:rsidRPr="00982950">
        <w:instrText xml:space="preserve"> REF _Ref113545240 \r \h </w:instrText>
      </w:r>
      <w:r w:rsidR="00D03E8C">
        <w:instrText xml:space="preserve"> \* MERGEFORMAT </w:instrText>
      </w:r>
      <w:r w:rsidRPr="00982950">
        <w:fldChar w:fldCharType="separate"/>
      </w:r>
      <w:r w:rsidR="00451D33">
        <w:t>16.1</w:t>
      </w:r>
      <w:r w:rsidRPr="00982950">
        <w:fldChar w:fldCharType="end"/>
      </w:r>
      <w:r>
        <w:t xml:space="preserve"> points </w:t>
      </w:r>
      <w:r w:rsidRPr="00982950">
        <w:fldChar w:fldCharType="begin"/>
      </w:r>
      <w:r w:rsidRPr="00982950">
        <w:instrText xml:space="preserve"> REF _Ref113545243 \r \h </w:instrText>
      </w:r>
      <w:r w:rsidR="00D03E8C">
        <w:instrText xml:space="preserve"> \* MERGEFORMAT </w:instrText>
      </w:r>
      <w:r w:rsidRPr="00982950">
        <w:fldChar w:fldCharType="separate"/>
      </w:r>
      <w:r w:rsidR="00451D33">
        <w:t>(ii)</w:t>
      </w:r>
      <w:r w:rsidRPr="00982950">
        <w:fldChar w:fldCharType="end"/>
      </w:r>
      <w:r>
        <w:t xml:space="preserve">, </w:t>
      </w:r>
      <w:r w:rsidRPr="00982950">
        <w:fldChar w:fldCharType="begin"/>
      </w:r>
      <w:r w:rsidRPr="00982950">
        <w:instrText xml:space="preserve"> REF _Ref113545245 \r \h </w:instrText>
      </w:r>
      <w:r w:rsidR="00D03E8C">
        <w:instrText xml:space="preserve"> \* MERGEFORMAT </w:instrText>
      </w:r>
      <w:r w:rsidRPr="00982950">
        <w:fldChar w:fldCharType="separate"/>
      </w:r>
      <w:r w:rsidR="00451D33">
        <w:t>(iii)</w:t>
      </w:r>
      <w:r w:rsidRPr="00982950">
        <w:fldChar w:fldCharType="end"/>
      </w:r>
      <w:r>
        <w:t xml:space="preserve"> and </w:t>
      </w:r>
      <w:r w:rsidRPr="00982950">
        <w:fldChar w:fldCharType="begin"/>
      </w:r>
      <w:r w:rsidRPr="00982950">
        <w:instrText xml:space="preserve"> REF _Ref113545247 \r \h </w:instrText>
      </w:r>
      <w:r w:rsidR="00D03E8C">
        <w:instrText xml:space="preserve"> \* MERGEFORMAT </w:instrText>
      </w:r>
      <w:r w:rsidRPr="00982950">
        <w:fldChar w:fldCharType="separate"/>
      </w:r>
      <w:r w:rsidR="00451D33">
        <w:t>(iv)</w:t>
      </w:r>
      <w:r w:rsidRPr="00982950">
        <w:fldChar w:fldCharType="end"/>
      </w:r>
      <w:r>
        <w:t xml:space="preserve"> above (the causes of withdrawal referred to in points </w:t>
      </w:r>
      <w:r w:rsidRPr="00982950">
        <w:fldChar w:fldCharType="begin"/>
      </w:r>
      <w:r w:rsidRPr="00982950">
        <w:instrText xml:space="preserve"> REF _Ref113547024 \r \h </w:instrText>
      </w:r>
      <w:r w:rsidR="00D03E8C">
        <w:instrText xml:space="preserve"> \* MERGEFORMAT </w:instrText>
      </w:r>
      <w:r w:rsidRPr="00982950">
        <w:fldChar w:fldCharType="separate"/>
      </w:r>
      <w:r w:rsidR="00451D33">
        <w:t>a)</w:t>
      </w:r>
      <w:r w:rsidRPr="00982950">
        <w:fldChar w:fldCharType="end"/>
      </w:r>
      <w:r>
        <w:t xml:space="preserve"> and </w:t>
      </w:r>
      <w:r w:rsidRPr="00982950">
        <w:fldChar w:fldCharType="begin"/>
      </w:r>
      <w:r w:rsidRPr="00982950">
        <w:instrText xml:space="preserve"> REF _Ref113546776 \r \h </w:instrText>
      </w:r>
      <w:r w:rsidR="00D03E8C">
        <w:instrText xml:space="preserve"> \* MERGEFORMAT </w:instrText>
      </w:r>
      <w:r w:rsidRPr="00982950">
        <w:fldChar w:fldCharType="separate"/>
      </w:r>
      <w:r w:rsidR="00451D33">
        <w:t>b)</w:t>
      </w:r>
      <w:r w:rsidRPr="00982950">
        <w:fldChar w:fldCharType="end"/>
      </w:r>
      <w:r>
        <w:t xml:space="preserve"> of this Article </w:t>
      </w:r>
      <w:r w:rsidRPr="00982950">
        <w:fldChar w:fldCharType="begin"/>
      </w:r>
      <w:r w:rsidRPr="00982950">
        <w:instrText xml:space="preserve"> REF _Ref113545321 \r \h </w:instrText>
      </w:r>
      <w:r w:rsidR="00D03E8C">
        <w:instrText xml:space="preserve"> \* MERGEFORMAT </w:instrText>
      </w:r>
      <w:r w:rsidRPr="00982950">
        <w:fldChar w:fldCharType="separate"/>
      </w:r>
      <w:r w:rsidR="00451D33">
        <w:t>16.2</w:t>
      </w:r>
      <w:r w:rsidRPr="00982950">
        <w:fldChar w:fldCharType="end"/>
      </w:r>
      <w:r>
        <w:t xml:space="preserve"> hereinafter referred to as the </w:t>
      </w:r>
      <w:r w:rsidR="00CA37BA">
        <w:t>‘</w:t>
      </w:r>
      <w:r>
        <w:rPr>
          <w:b/>
        </w:rPr>
        <w:t>Causes of Withdrawal</w:t>
      </w:r>
      <w:r w:rsidR="00CA37BA">
        <w:t>’</w:t>
      </w:r>
      <w:r>
        <w:t>).</w:t>
      </w:r>
      <w:bookmarkEnd w:id="66"/>
    </w:p>
    <w:p w14:paraId="4E9A0C8C" w14:textId="77777777" w:rsidR="00982950" w:rsidRPr="00982950" w:rsidRDefault="00982950" w:rsidP="0007538C">
      <w:pPr>
        <w:pStyle w:val="Titolo2"/>
        <w:keepNext w:val="0"/>
        <w:keepLines/>
        <w:widowControl w:val="0"/>
        <w:jc w:val="both"/>
        <w:rPr>
          <w:szCs w:val="22"/>
        </w:rPr>
      </w:pPr>
      <w:r>
        <w:t xml:space="preserve">The occurrence against a Party of the Cause of Withdrawal referred to in Article </w:t>
      </w:r>
      <w:r w:rsidRPr="00982950">
        <w:fldChar w:fldCharType="begin"/>
      </w:r>
      <w:r w:rsidRPr="00982950">
        <w:instrText xml:space="preserve"> REF _Ref113545321 \r \h </w:instrText>
      </w:r>
      <w:r w:rsidR="00D03E8C">
        <w:instrText xml:space="preserve"> \* MERGEFORMAT </w:instrText>
      </w:r>
      <w:r w:rsidRPr="00982950">
        <w:fldChar w:fldCharType="separate"/>
      </w:r>
      <w:r w:rsidR="00451D33">
        <w:t>16.2</w:t>
      </w:r>
      <w:r w:rsidRPr="00982950">
        <w:fldChar w:fldCharType="end"/>
      </w:r>
      <w:r>
        <w:t xml:space="preserve"> letter </w:t>
      </w:r>
      <w:r w:rsidRPr="00982950">
        <w:fldChar w:fldCharType="begin"/>
      </w:r>
      <w:r w:rsidRPr="00982950">
        <w:instrText xml:space="preserve"> REF _Ref113546776 \r \h </w:instrText>
      </w:r>
      <w:r w:rsidR="00D03E8C">
        <w:instrText xml:space="preserve"> \* MERGEFORMAT </w:instrText>
      </w:r>
      <w:r w:rsidRPr="00982950">
        <w:fldChar w:fldCharType="separate"/>
      </w:r>
      <w:r w:rsidR="00451D33">
        <w:t>b)</w:t>
      </w:r>
      <w:r w:rsidRPr="00982950">
        <w:fldChar w:fldCharType="end"/>
      </w:r>
      <w:r>
        <w:t xml:space="preserve"> above shall be immediately communicated by the latter to the other Party, in order to allow it to exercise its right to withdraw from the MoU, without prejudice to the commitment undertaken by the Party against which the above-mentioned Cause of Withdrawal has occurred to verify and promptly adopt all possible remedies to determine the termination of the above-mentioned Cause of Withdrawal. </w:t>
      </w:r>
    </w:p>
    <w:p w14:paraId="06E0240A" w14:textId="77777777" w:rsidR="00982950" w:rsidRPr="00982950" w:rsidRDefault="00982950" w:rsidP="0007538C">
      <w:pPr>
        <w:pStyle w:val="Titolo2"/>
        <w:keepNext w:val="0"/>
        <w:keepLines/>
        <w:widowControl w:val="0"/>
        <w:jc w:val="both"/>
        <w:rPr>
          <w:szCs w:val="22"/>
        </w:rPr>
      </w:pPr>
      <w:proofErr w:type="gramStart"/>
      <w:r>
        <w:t>In the event that</w:t>
      </w:r>
      <w:proofErr w:type="gramEnd"/>
      <w:r>
        <w:t xml:space="preserve"> the Party affected by the Cause of Withdrawal has failed to take or has been unable to take appropriate measures to remedy the Cause of Withdrawal within a maximum period of seven (7) business days after the occurrence thereof, the following consequences shall arise:</w:t>
      </w:r>
    </w:p>
    <w:p w14:paraId="5FD34A8E" w14:textId="77777777" w:rsidR="00982950" w:rsidRPr="00982950" w:rsidRDefault="00982950" w:rsidP="0007538C">
      <w:pPr>
        <w:pStyle w:val="Titolo2"/>
        <w:keepNext w:val="0"/>
        <w:keepLines/>
        <w:widowControl w:val="0"/>
        <w:numPr>
          <w:ilvl w:val="0"/>
          <w:numId w:val="22"/>
        </w:numPr>
        <w:ind w:left="1134" w:hanging="567"/>
        <w:jc w:val="both"/>
        <w:rPr>
          <w:szCs w:val="22"/>
        </w:rPr>
      </w:pPr>
      <w:r>
        <w:t xml:space="preserve">there shall be an immediate interruption in the exchange of Confidential Information, it being understood that the Confidential Information already transmitted shall in any case remain subject to the confidentiality obligations provided for in this MoU, as well as an immediate interruption of any kind of dialogue, activity and/or cooperation between the </w:t>
      </w:r>
      <w:proofErr w:type="gramStart"/>
      <w:r>
        <w:t>Parties;</w:t>
      </w:r>
      <w:proofErr w:type="gramEnd"/>
    </w:p>
    <w:p w14:paraId="47E008E5" w14:textId="77777777" w:rsidR="00982950" w:rsidRPr="00982950" w:rsidRDefault="00982950" w:rsidP="0007538C">
      <w:pPr>
        <w:pStyle w:val="Titolo2"/>
        <w:keepNext w:val="0"/>
        <w:keepLines/>
        <w:widowControl w:val="0"/>
        <w:numPr>
          <w:ilvl w:val="0"/>
          <w:numId w:val="22"/>
        </w:numPr>
        <w:ind w:left="1134" w:hanging="567"/>
        <w:jc w:val="both"/>
        <w:rPr>
          <w:szCs w:val="22"/>
        </w:rPr>
      </w:pPr>
      <w:r>
        <w:t>the obligation of the other Party to carry out any activity related to the purpose of this MoU shall cease with immediate effect; and</w:t>
      </w:r>
    </w:p>
    <w:p w14:paraId="78C214D3" w14:textId="77777777" w:rsidR="00982950" w:rsidRPr="00982950" w:rsidRDefault="00982950" w:rsidP="0007538C">
      <w:pPr>
        <w:pStyle w:val="Titolo2"/>
        <w:keepNext w:val="0"/>
        <w:keepLines/>
        <w:widowControl w:val="0"/>
        <w:numPr>
          <w:ilvl w:val="0"/>
          <w:numId w:val="22"/>
        </w:numPr>
        <w:ind w:left="1134" w:hanging="567"/>
        <w:jc w:val="both"/>
        <w:rPr>
          <w:szCs w:val="22"/>
        </w:rPr>
      </w:pPr>
      <w:r>
        <w:t xml:space="preserve">no indemnity and/or compensation whatsoever may be claimed and/or requested by the Party affected by the Cause of Withdrawal </w:t>
      </w:r>
      <w:proofErr w:type="gramStart"/>
      <w:r>
        <w:t>as a consequence of</w:t>
      </w:r>
      <w:proofErr w:type="gramEnd"/>
      <w:r>
        <w:t xml:space="preserve"> the withdrawal exercised by the other Party.</w:t>
      </w:r>
    </w:p>
    <w:p w14:paraId="48A5E879" w14:textId="0F89BB40" w:rsidR="00982950" w:rsidRPr="00982950" w:rsidRDefault="00982950" w:rsidP="0007538C">
      <w:pPr>
        <w:pStyle w:val="Titolo2"/>
        <w:keepNext w:val="0"/>
        <w:keepLines/>
        <w:widowControl w:val="0"/>
        <w:jc w:val="both"/>
        <w:rPr>
          <w:szCs w:val="22"/>
        </w:rPr>
      </w:pPr>
      <w:bookmarkStart w:id="67" w:name="_Ref113548040"/>
      <w:r>
        <w:t xml:space="preserve">In the </w:t>
      </w:r>
      <w:r w:rsidR="00AD26FB">
        <w:t>different case</w:t>
      </w:r>
      <w:r>
        <w:t xml:space="preserve"> that the declarations and warranties given by a Party pursuant to Article </w:t>
      </w:r>
      <w:r w:rsidRPr="00982950">
        <w:fldChar w:fldCharType="begin"/>
      </w:r>
      <w:r w:rsidRPr="00982950">
        <w:instrText xml:space="preserve"> REF _Ref113545240 \r \h </w:instrText>
      </w:r>
      <w:r w:rsidR="00D03E8C">
        <w:instrText xml:space="preserve"> \* MERGEFORMAT </w:instrText>
      </w:r>
      <w:r w:rsidRPr="00982950">
        <w:fldChar w:fldCharType="separate"/>
      </w:r>
      <w:r w:rsidR="00451D33">
        <w:t>16.1</w:t>
      </w:r>
      <w:r w:rsidRPr="00982950">
        <w:fldChar w:fldCharType="end"/>
      </w:r>
      <w:r>
        <w:t xml:space="preserve"> above are</w:t>
      </w:r>
      <w:r w:rsidR="00AD26FB">
        <w:t xml:space="preserve">, </w:t>
      </w:r>
      <w:r>
        <w:t>in whole or in part</w:t>
      </w:r>
      <w:r w:rsidR="00AD26FB">
        <w:t>, false</w:t>
      </w:r>
      <w:r>
        <w:t xml:space="preserve"> or that the commitments under Article </w:t>
      </w:r>
      <w:r w:rsidRPr="00982950">
        <w:fldChar w:fldCharType="begin"/>
      </w:r>
      <w:r w:rsidRPr="00982950">
        <w:instrText xml:space="preserve"> REF _Ref113545240 \r \h </w:instrText>
      </w:r>
      <w:r w:rsidR="00D03E8C">
        <w:instrText xml:space="preserve"> \* MERGEFORMAT </w:instrText>
      </w:r>
      <w:r w:rsidRPr="00982950">
        <w:fldChar w:fldCharType="separate"/>
      </w:r>
      <w:r w:rsidR="00451D33">
        <w:t>16.1</w:t>
      </w:r>
      <w:r w:rsidRPr="00982950">
        <w:fldChar w:fldCharType="end"/>
      </w:r>
      <w:r>
        <w:t>above have been breached, the other Party shall be entitled to exercise the right to terminate this MoU pursuant to Article 1456 of the Italian Civil Code with the effects of law.</w:t>
      </w:r>
      <w:bookmarkEnd w:id="67"/>
    </w:p>
    <w:p w14:paraId="1FD453AF" w14:textId="08ECFA5A" w:rsidR="00982950" w:rsidRPr="00982950" w:rsidRDefault="00982950" w:rsidP="0007538C">
      <w:pPr>
        <w:pStyle w:val="Titolo2"/>
        <w:keepNext w:val="0"/>
        <w:keepLines/>
        <w:widowControl w:val="0"/>
        <w:jc w:val="both"/>
        <w:rPr>
          <w:szCs w:val="22"/>
        </w:rPr>
      </w:pPr>
      <w:r>
        <w:lastRenderedPageBreak/>
        <w:t xml:space="preserve">In the cases referred to in Articles </w:t>
      </w:r>
      <w:r w:rsidR="00AD26FB">
        <w:t xml:space="preserve">from </w:t>
      </w:r>
      <w:r w:rsidRPr="00982950">
        <w:fldChar w:fldCharType="begin"/>
      </w:r>
      <w:r w:rsidRPr="00982950">
        <w:instrText xml:space="preserve"> REF _Ref113545321 \r \h </w:instrText>
      </w:r>
      <w:r w:rsidR="00D03E8C">
        <w:instrText xml:space="preserve"> \* MERGEFORMAT </w:instrText>
      </w:r>
      <w:r w:rsidRPr="00982950">
        <w:fldChar w:fldCharType="separate"/>
      </w:r>
      <w:r w:rsidR="00451D33">
        <w:t>16.2</w:t>
      </w:r>
      <w:r w:rsidRPr="00982950">
        <w:fldChar w:fldCharType="end"/>
      </w:r>
      <w:r>
        <w:t xml:space="preserve"> to </w:t>
      </w:r>
      <w:r w:rsidRPr="00982950">
        <w:fldChar w:fldCharType="begin"/>
      </w:r>
      <w:r w:rsidRPr="00982950">
        <w:instrText xml:space="preserve"> REF _Ref113548040 \r \h </w:instrText>
      </w:r>
      <w:r w:rsidR="00D03E8C">
        <w:instrText xml:space="preserve"> \* MERGEFORMAT </w:instrText>
      </w:r>
      <w:r w:rsidRPr="00982950">
        <w:fldChar w:fldCharType="separate"/>
      </w:r>
      <w:r w:rsidR="00451D33">
        <w:t>16.5</w:t>
      </w:r>
      <w:r w:rsidRPr="00982950">
        <w:fldChar w:fldCharType="end"/>
      </w:r>
      <w:r>
        <w:t xml:space="preserve"> above, the Party affected by the Cause of Withdrawal and/or that has </w:t>
      </w:r>
      <w:r w:rsidR="00AD26FB">
        <w:t>given</w:t>
      </w:r>
      <w:r>
        <w:t xml:space="preserve"> - in whole or in part - false declarations and </w:t>
      </w:r>
      <w:r w:rsidR="00AD26FB">
        <w:t>warranties</w:t>
      </w:r>
      <w:r>
        <w:t xml:space="preserve"> or has violated the commitments referred to in Article </w:t>
      </w:r>
      <w:r w:rsidRPr="00982950">
        <w:fldChar w:fldCharType="begin"/>
      </w:r>
      <w:r w:rsidRPr="00982950">
        <w:instrText xml:space="preserve"> REF _Ref113545240 \r \h </w:instrText>
      </w:r>
      <w:r w:rsidR="00D03E8C">
        <w:instrText xml:space="preserve"> \* MERGEFORMAT </w:instrText>
      </w:r>
      <w:r w:rsidRPr="00982950">
        <w:fldChar w:fldCharType="separate"/>
      </w:r>
      <w:r w:rsidR="00451D33">
        <w:t>16.1</w:t>
      </w:r>
      <w:r w:rsidRPr="00982950">
        <w:fldChar w:fldCharType="end"/>
      </w:r>
      <w:r>
        <w:t xml:space="preserve"> above, in any case, assumes as of now the obligation to indemnify and hold harmless the other Party from any consequence and/or damage as well as from any type of claim, action and/or reason, also of a compensatory nature, that third parties may </w:t>
      </w:r>
      <w:r w:rsidR="00AD26FB">
        <w:t>claim</w:t>
      </w:r>
      <w:r>
        <w:t xml:space="preserve"> against the </w:t>
      </w:r>
      <w:r w:rsidR="00AD26FB">
        <w:t>other Party</w:t>
      </w:r>
      <w:r>
        <w:t xml:space="preserve"> and the relative Group.</w:t>
      </w:r>
    </w:p>
    <w:bookmarkEnd w:id="57"/>
    <w:p w14:paraId="2F9B1F5E" w14:textId="77777777" w:rsidR="00000F33" w:rsidRPr="00E535E3" w:rsidRDefault="00000F33" w:rsidP="0007538C">
      <w:pPr>
        <w:pStyle w:val="Titolo2"/>
        <w:keepNext w:val="0"/>
        <w:keepLines/>
        <w:widowControl w:val="0"/>
        <w:numPr>
          <w:ilvl w:val="0"/>
          <w:numId w:val="0"/>
        </w:numPr>
        <w:autoSpaceDE w:val="0"/>
        <w:autoSpaceDN w:val="0"/>
        <w:adjustRightInd w:val="0"/>
        <w:spacing w:after="240"/>
        <w:ind w:left="567"/>
        <w:jc w:val="both"/>
        <w:rPr>
          <w:bCs w:val="0"/>
          <w:szCs w:val="22"/>
        </w:rPr>
      </w:pPr>
    </w:p>
    <w:p w14:paraId="6D0F14DD" w14:textId="77777777" w:rsidR="00000F33" w:rsidRPr="00DB741B" w:rsidRDefault="00A34E8E" w:rsidP="0007538C">
      <w:pPr>
        <w:pStyle w:val="Titolo2"/>
        <w:keepNext w:val="0"/>
        <w:keepLines/>
        <w:widowControl w:val="0"/>
        <w:numPr>
          <w:ilvl w:val="0"/>
          <w:numId w:val="0"/>
        </w:numPr>
        <w:autoSpaceDE w:val="0"/>
        <w:autoSpaceDN w:val="0"/>
        <w:adjustRightInd w:val="0"/>
        <w:spacing w:after="240"/>
        <w:ind w:left="567"/>
        <w:jc w:val="center"/>
        <w:rPr>
          <w:bCs w:val="0"/>
          <w:szCs w:val="22"/>
        </w:rPr>
      </w:pPr>
      <w:r>
        <w:t>*** *** ***</w:t>
      </w:r>
    </w:p>
    <w:p w14:paraId="74DE609D" w14:textId="4444708E" w:rsidR="0077020D" w:rsidRDefault="00A34E8E" w:rsidP="0007538C">
      <w:pPr>
        <w:pStyle w:val="Titolo2"/>
        <w:keepNext w:val="0"/>
        <w:keepLines/>
        <w:widowControl w:val="0"/>
        <w:numPr>
          <w:ilvl w:val="0"/>
          <w:numId w:val="0"/>
        </w:numPr>
        <w:autoSpaceDE w:val="0"/>
        <w:autoSpaceDN w:val="0"/>
        <w:adjustRightInd w:val="0"/>
        <w:spacing w:after="240"/>
        <w:ind w:left="567"/>
        <w:jc w:val="both"/>
      </w:pPr>
      <w:r>
        <w:t xml:space="preserve">If you agree </w:t>
      </w:r>
      <w:r w:rsidR="007B34E4">
        <w:t>with</w:t>
      </w:r>
      <w:r>
        <w:t xml:space="preserve"> the </w:t>
      </w:r>
      <w:r w:rsidR="007F3D8F">
        <w:t xml:space="preserve">above </w:t>
      </w:r>
      <w:r>
        <w:t xml:space="preserve">proposal, </w:t>
      </w:r>
      <w:r w:rsidR="004A1D48">
        <w:t>please</w:t>
      </w:r>
      <w:r w:rsidR="004A1D48" w:rsidRPr="004A1D48">
        <w:t xml:space="preserve"> return</w:t>
      </w:r>
      <w:r w:rsidR="0045442B">
        <w:t xml:space="preserve"> it</w:t>
      </w:r>
      <w:r w:rsidR="004A1D48" w:rsidRPr="004A1D48">
        <w:t xml:space="preserve"> to us in a letter wholly incorporating the content hereof, initia</w:t>
      </w:r>
      <w:r w:rsidR="0045442B">
        <w:t>l</w:t>
      </w:r>
      <w:r w:rsidR="004A1D48" w:rsidRPr="004A1D48">
        <w:t>led on every page and duly executed in the signature page</w:t>
      </w:r>
      <w:r w:rsidR="00565717">
        <w:t>,</w:t>
      </w:r>
      <w:r w:rsidR="004A1D48" w:rsidRPr="004A1D48">
        <w:t xml:space="preserve"> in sign of your full and unconditional acceptance</w:t>
      </w:r>
      <w:r w:rsidR="00565717">
        <w:t>,</w:t>
      </w:r>
      <w:r w:rsidR="004A1D48" w:rsidRPr="004A1D48">
        <w:t xml:space="preserve"> </w:t>
      </w:r>
      <w:r>
        <w:t xml:space="preserve">by your duly authorised representative, to the following </w:t>
      </w:r>
      <w:r w:rsidR="00565717">
        <w:t xml:space="preserve">CEM </w:t>
      </w:r>
      <w:r>
        <w:t xml:space="preserve">address: </w:t>
      </w:r>
      <w:hyperlink r:id="rId18" w:history="1">
        <w:r>
          <w:rPr>
            <w:rStyle w:val="Collegamentoipertestuale"/>
          </w:rPr>
          <w:t>strategiadisistema@pec.terna.it</w:t>
        </w:r>
      </w:hyperlink>
      <w:r>
        <w:t>.</w:t>
      </w:r>
    </w:p>
    <w:p w14:paraId="109ECF41" w14:textId="3781B805" w:rsidR="00A876A0" w:rsidRDefault="00A876A0" w:rsidP="0007538C">
      <w:pPr>
        <w:pStyle w:val="Titolo2"/>
        <w:keepNext w:val="0"/>
        <w:keepLines/>
        <w:widowControl w:val="0"/>
        <w:numPr>
          <w:ilvl w:val="0"/>
          <w:numId w:val="0"/>
        </w:numPr>
        <w:autoSpaceDE w:val="0"/>
        <w:autoSpaceDN w:val="0"/>
        <w:adjustRightInd w:val="0"/>
        <w:spacing w:after="240"/>
        <w:ind w:left="567"/>
        <w:jc w:val="both"/>
      </w:pPr>
    </w:p>
    <w:p w14:paraId="067D75A1" w14:textId="56D57888" w:rsidR="00A876A0" w:rsidRPr="00A876A0" w:rsidRDefault="00A876A0" w:rsidP="0007538C">
      <w:pPr>
        <w:pStyle w:val="Titolo2"/>
        <w:keepNext w:val="0"/>
        <w:keepLines/>
        <w:widowControl w:val="0"/>
        <w:numPr>
          <w:ilvl w:val="0"/>
          <w:numId w:val="0"/>
        </w:numPr>
        <w:autoSpaceDE w:val="0"/>
        <w:autoSpaceDN w:val="0"/>
        <w:adjustRightInd w:val="0"/>
        <w:spacing w:after="240"/>
        <w:ind w:left="567"/>
        <w:jc w:val="both"/>
      </w:pPr>
      <w:r>
        <w:t>Yours faithfully</w:t>
      </w:r>
    </w:p>
    <w:p w14:paraId="74D167C8" w14:textId="77777777" w:rsidR="006A6DE6" w:rsidRPr="006A6DE6" w:rsidRDefault="006A6DE6" w:rsidP="0007538C">
      <w:pPr>
        <w:pStyle w:val="Titolo2"/>
        <w:keepNext w:val="0"/>
        <w:keepLines/>
        <w:widowControl w:val="0"/>
        <w:numPr>
          <w:ilvl w:val="0"/>
          <w:numId w:val="0"/>
        </w:numPr>
        <w:autoSpaceDE w:val="0"/>
        <w:autoSpaceDN w:val="0"/>
        <w:adjustRightInd w:val="0"/>
        <w:spacing w:after="240"/>
        <w:ind w:left="567"/>
        <w:jc w:val="both"/>
      </w:pPr>
    </w:p>
    <w:p w14:paraId="20875A3C" w14:textId="77777777" w:rsidR="001628B6" w:rsidRPr="001628B6" w:rsidRDefault="001628B6" w:rsidP="0007538C">
      <w:pPr>
        <w:pStyle w:val="Titolo2"/>
        <w:keepNext w:val="0"/>
        <w:keepLines/>
        <w:widowControl w:val="0"/>
        <w:numPr>
          <w:ilvl w:val="0"/>
          <w:numId w:val="0"/>
        </w:numPr>
        <w:autoSpaceDE w:val="0"/>
        <w:autoSpaceDN w:val="0"/>
        <w:adjustRightInd w:val="0"/>
        <w:spacing w:after="240"/>
        <w:ind w:left="567"/>
        <w:jc w:val="both"/>
        <w:rPr>
          <w:b/>
          <w:szCs w:val="22"/>
        </w:rPr>
      </w:pPr>
      <w:r>
        <w:rPr>
          <w:b/>
        </w:rPr>
        <w:t>TERNA S.p.A.</w:t>
      </w:r>
    </w:p>
    <w:p w14:paraId="039D6154" w14:textId="77777777" w:rsidR="001628B6" w:rsidRPr="001628B6" w:rsidRDefault="001628B6" w:rsidP="0007538C">
      <w:pPr>
        <w:pStyle w:val="Titolo2"/>
        <w:keepNext w:val="0"/>
        <w:keepLines/>
        <w:widowControl w:val="0"/>
        <w:numPr>
          <w:ilvl w:val="0"/>
          <w:numId w:val="0"/>
        </w:numPr>
        <w:autoSpaceDE w:val="0"/>
        <w:autoSpaceDN w:val="0"/>
        <w:adjustRightInd w:val="0"/>
        <w:spacing w:after="240"/>
        <w:ind w:left="567"/>
        <w:jc w:val="both"/>
        <w:rPr>
          <w:bCs w:val="0"/>
          <w:szCs w:val="22"/>
        </w:rPr>
      </w:pPr>
    </w:p>
    <w:p w14:paraId="47AB8977" w14:textId="77777777" w:rsidR="001628B6" w:rsidRPr="001628B6" w:rsidRDefault="001628B6" w:rsidP="0007538C">
      <w:pPr>
        <w:pStyle w:val="Titolo2"/>
        <w:keepNext w:val="0"/>
        <w:keepLines/>
        <w:widowControl w:val="0"/>
        <w:numPr>
          <w:ilvl w:val="0"/>
          <w:numId w:val="0"/>
        </w:numPr>
        <w:autoSpaceDE w:val="0"/>
        <w:autoSpaceDN w:val="0"/>
        <w:adjustRightInd w:val="0"/>
        <w:spacing w:after="240"/>
        <w:ind w:left="567"/>
        <w:jc w:val="both"/>
        <w:rPr>
          <w:bCs w:val="0"/>
          <w:szCs w:val="22"/>
        </w:rPr>
      </w:pPr>
      <w:r>
        <w:t>___________________________________</w:t>
      </w:r>
    </w:p>
    <w:p w14:paraId="1AC56BAE" w14:textId="77777777" w:rsidR="001628B6" w:rsidRDefault="001628B6" w:rsidP="0007538C">
      <w:pPr>
        <w:pStyle w:val="Titolo2"/>
        <w:keepNext w:val="0"/>
        <w:keepLines/>
        <w:widowControl w:val="0"/>
        <w:numPr>
          <w:ilvl w:val="0"/>
          <w:numId w:val="0"/>
        </w:numPr>
        <w:autoSpaceDE w:val="0"/>
        <w:autoSpaceDN w:val="0"/>
        <w:adjustRightInd w:val="0"/>
        <w:spacing w:after="240"/>
        <w:ind w:left="567"/>
        <w:jc w:val="both"/>
      </w:pPr>
      <w:r>
        <w:t xml:space="preserve">Signed by: </w:t>
      </w:r>
      <w:r>
        <w:rPr>
          <w:highlight w:val="yellow"/>
        </w:rPr>
        <w:t>[●]</w:t>
      </w:r>
    </w:p>
    <w:p w14:paraId="22C0B6B3" w14:textId="1264A2A2" w:rsidR="001628B6" w:rsidRPr="001628B6" w:rsidRDefault="00B265FC" w:rsidP="0007538C">
      <w:pPr>
        <w:pStyle w:val="Titolo2"/>
        <w:keepNext w:val="0"/>
        <w:keepLines/>
        <w:widowControl w:val="0"/>
        <w:numPr>
          <w:ilvl w:val="0"/>
          <w:numId w:val="0"/>
        </w:numPr>
        <w:autoSpaceDE w:val="0"/>
        <w:autoSpaceDN w:val="0"/>
        <w:adjustRightInd w:val="0"/>
        <w:spacing w:after="240"/>
        <w:ind w:left="567"/>
        <w:jc w:val="both"/>
      </w:pPr>
      <w:r>
        <w:t>Title</w:t>
      </w:r>
      <w:r w:rsidR="001628B6">
        <w:t xml:space="preserve">: </w:t>
      </w:r>
      <w:r w:rsidR="001628B6">
        <w:rPr>
          <w:highlight w:val="yellow"/>
        </w:rPr>
        <w:t>[●]</w:t>
      </w:r>
    </w:p>
    <w:sectPr w:rsidR="001628B6" w:rsidRPr="001628B6" w:rsidSect="00B16E4F">
      <w:headerReference w:type="default" r:id="rId19"/>
      <w:footerReference w:type="even" r:id="rId20"/>
      <w:footerReference w:type="default" r:id="rId21"/>
      <w:headerReference w:type="first" r:id="rId22"/>
      <w:footerReference w:type="first" r:id="rId23"/>
      <w:pgSz w:w="11906" w:h="16838" w:code="9"/>
      <w:pgMar w:top="2268" w:right="1134"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1459" w14:textId="77777777" w:rsidR="00996465" w:rsidRDefault="00996465">
      <w:r>
        <w:separator/>
      </w:r>
    </w:p>
  </w:endnote>
  <w:endnote w:type="continuationSeparator" w:id="0">
    <w:p w14:paraId="698F57AF" w14:textId="77777777" w:rsidR="00996465" w:rsidRDefault="00996465">
      <w:r>
        <w:continuationSeparator/>
      </w:r>
    </w:p>
  </w:endnote>
  <w:endnote w:type="continuationNotice" w:id="1">
    <w:p w14:paraId="68140E8F" w14:textId="77777777" w:rsidR="00996465" w:rsidRDefault="0099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2B3" w14:textId="77777777" w:rsidR="00762C5A" w:rsidRDefault="00762C5A">
    <w:pPr>
      <w:pStyle w:val="Pidipagina"/>
    </w:pPr>
    <w:r>
      <w:rPr>
        <w:noProof/>
      </w:rPr>
      <mc:AlternateContent>
        <mc:Choice Requires="wps">
          <w:drawing>
            <wp:anchor distT="0" distB="0" distL="0" distR="0" simplePos="0" relativeHeight="251658244" behindDoc="0" locked="0" layoutInCell="1" allowOverlap="1" wp14:anchorId="587AC147" wp14:editId="785597B6">
              <wp:simplePos x="635" y="635"/>
              <wp:positionH relativeFrom="column">
                <wp:align>center</wp:align>
              </wp:positionH>
              <wp:positionV relativeFrom="paragraph">
                <wp:posOffset>635</wp:posOffset>
              </wp:positionV>
              <wp:extent cx="443865" cy="443865"/>
              <wp:effectExtent l="0" t="0" r="10160" b="16510"/>
              <wp:wrapSquare wrapText="bothSides"/>
              <wp:docPr id="5" name="Casella di testo 5" descr="ISC - Uso INTERNO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BCD04" w14:textId="77777777" w:rsidR="00762C5A" w:rsidRPr="00762C5A" w:rsidRDefault="00762C5A">
                          <w:pPr>
                            <w:rPr>
                              <w:rFonts w:ascii="Calibri" w:eastAsia="Calibri" w:hAnsi="Calibri" w:cs="Calibri"/>
                              <w:noProof/>
                              <w:color w:val="000000"/>
                              <w:sz w:val="20"/>
                              <w:szCs w:val="20"/>
                            </w:rPr>
                          </w:pPr>
                          <w:r>
                            <w:rPr>
                              <w:rFonts w:ascii="Calibri" w:hAnsi="Calibri"/>
                              <w:color w:val="000000"/>
                              <w:sz w:val="20"/>
                            </w:rPr>
                            <w:t>ISC - INTERNAL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7AC147" id="_x0000_t202" coordsize="21600,21600" o:spt="202" path="m,l,21600r21600,l21600,xe">
              <v:stroke joinstyle="miter"/>
              <v:path gradientshapeok="t" o:connecttype="rect"/>
            </v:shapetype>
            <v:shape id="Casella di testo 5" o:spid="_x0000_s1027" type="#_x0000_t202" alt="ISC - Uso INTERNO / INTERNAL Use"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B3BCD04" w14:textId="77777777" w:rsidR="00762C5A" w:rsidRPr="00762C5A" w:rsidRDefault="00762C5A">
                    <w:pPr>
                      <w:rPr>
                        <w:rFonts w:ascii="Calibri" w:eastAsia="Calibri" w:hAnsi="Calibri" w:cs="Calibri"/>
                        <w:noProof/>
                        <w:color w:val="000000"/>
                        <w:sz w:val="20"/>
                        <w:szCs w:val="20"/>
                      </w:rPr>
                    </w:pPr>
                    <w:r>
                      <w:rPr>
                        <w:rFonts w:ascii="Calibri" w:hAnsi="Calibri"/>
                        <w:color w:val="000000"/>
                        <w:sz w:val="20"/>
                      </w:rPr>
                      <w:t>ISC - INTERNAL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4141" w14:textId="77777777" w:rsidR="00762C5A" w:rsidRDefault="00762C5A">
    <w:pPr>
      <w:pStyle w:val="Pidipagina"/>
    </w:pPr>
    <w:r>
      <w:rPr>
        <w:noProof/>
      </w:rPr>
      <mc:AlternateContent>
        <mc:Choice Requires="wps">
          <w:drawing>
            <wp:anchor distT="0" distB="0" distL="0" distR="0" simplePos="0" relativeHeight="251658245" behindDoc="0" locked="0" layoutInCell="1" allowOverlap="1" wp14:anchorId="06AA0693" wp14:editId="43CAE6C8">
              <wp:simplePos x="635" y="635"/>
              <wp:positionH relativeFrom="column">
                <wp:align>center</wp:align>
              </wp:positionH>
              <wp:positionV relativeFrom="paragraph">
                <wp:posOffset>635</wp:posOffset>
              </wp:positionV>
              <wp:extent cx="443865" cy="443865"/>
              <wp:effectExtent l="0" t="0" r="10160" b="16510"/>
              <wp:wrapSquare wrapText="bothSides"/>
              <wp:docPr id="6" name="Casella di testo 6" descr="ISC - Uso INTERNO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8453B" w14:textId="77777777" w:rsidR="00762C5A" w:rsidRPr="00762C5A" w:rsidRDefault="00762C5A">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A0693" id="_x0000_t202" coordsize="21600,21600" o:spt="202" path="m,l,21600r21600,l21600,xe">
              <v:stroke joinstyle="miter"/>
              <v:path gradientshapeok="t" o:connecttype="rect"/>
            </v:shapetype>
            <v:shape id="Casella di testo 6" o:spid="_x0000_s1028" type="#_x0000_t202" alt="ISC - Uso INTERNO / INTERNAL Use"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9D8453B" w14:textId="77777777" w:rsidR="00762C5A" w:rsidRPr="00762C5A" w:rsidRDefault="00762C5A">
                    <w:pPr>
                      <w:rPr>
                        <w:rFonts w:ascii="Calibri" w:eastAsia="Calibri" w:hAnsi="Calibri" w:cs="Calibri"/>
                        <w:noProof/>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A5E3" w14:textId="018C5202" w:rsidR="00D11913" w:rsidRDefault="00AE0729">
    <w:pPr>
      <w:pStyle w:val="Pidipagina"/>
    </w:pPr>
    <w:r>
      <w:rPr>
        <w:noProof/>
      </w:rPr>
      <w:drawing>
        <wp:anchor distT="0" distB="0" distL="114300" distR="114300" simplePos="0" relativeHeight="251660293" behindDoc="0" locked="0" layoutInCell="1" allowOverlap="1" wp14:anchorId="2DAA56A6" wp14:editId="60AEFC1E">
          <wp:simplePos x="0" y="0"/>
          <wp:positionH relativeFrom="column">
            <wp:posOffset>-716507</wp:posOffset>
          </wp:positionH>
          <wp:positionV relativeFrom="page">
            <wp:posOffset>9431778</wp:posOffset>
          </wp:positionV>
          <wp:extent cx="7556500" cy="1231900"/>
          <wp:effectExtent l="0" t="0" r="0" b="0"/>
          <wp:wrapSquare wrapText="bothSides"/>
          <wp:docPr id="99" name="Immagin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C5A">
      <w:rPr>
        <w:noProof/>
      </w:rPr>
      <mc:AlternateContent>
        <mc:Choice Requires="wps">
          <w:drawing>
            <wp:anchor distT="0" distB="0" distL="0" distR="0" simplePos="0" relativeHeight="251658243" behindDoc="0" locked="0" layoutInCell="1" allowOverlap="1" wp14:anchorId="502DCA51" wp14:editId="00920AB7">
              <wp:simplePos x="635" y="635"/>
              <wp:positionH relativeFrom="column">
                <wp:align>center</wp:align>
              </wp:positionH>
              <wp:positionV relativeFrom="paragraph">
                <wp:posOffset>635</wp:posOffset>
              </wp:positionV>
              <wp:extent cx="443865" cy="443865"/>
              <wp:effectExtent l="0" t="0" r="10160" b="16510"/>
              <wp:wrapSquare wrapText="bothSides"/>
              <wp:docPr id="4" name="Casella di testo 4" descr="ISC - Uso INTERNO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F39FD" w14:textId="77777777" w:rsidR="00762C5A" w:rsidRPr="00762C5A" w:rsidRDefault="002E515D">
                          <w:pPr>
                            <w:rPr>
                              <w:rFonts w:ascii="Calibri" w:eastAsia="Calibri" w:hAnsi="Calibri" w:cs="Calibri"/>
                              <w:noProof/>
                              <w:color w:val="000000"/>
                              <w:sz w:val="20"/>
                              <w:szCs w:val="20"/>
                            </w:rPr>
                          </w:pPr>
                          <w:r>
                            <w:rPr>
                              <w:rFonts w:ascii="Calibri" w:hAnsi="Calibri"/>
                              <w:color w:val="000000"/>
                              <w:sz w:val="20"/>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2DCA51" id="_x0000_t202" coordsize="21600,21600" o:spt="202" path="m,l,21600r21600,l21600,xe">
              <v:stroke joinstyle="miter"/>
              <v:path gradientshapeok="t" o:connecttype="rect"/>
            </v:shapetype>
            <v:shape id="Casella di testo 4" o:spid="_x0000_s1030" type="#_x0000_t202" alt="ISC - Uso INTERNO / INTERNAL Use"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6BF39FD" w14:textId="77777777" w:rsidR="00762C5A" w:rsidRPr="00762C5A" w:rsidRDefault="002E515D">
                    <w:pPr>
                      <w:rPr>
                        <w:rFonts w:ascii="Calibri" w:eastAsia="Calibri" w:hAnsi="Calibri" w:cs="Calibri"/>
                        <w:noProof/>
                        <w:color w:val="000000"/>
                        <w:sz w:val="20"/>
                        <w:szCs w:val="20"/>
                      </w:rPr>
                    </w:pPr>
                    <w:r>
                      <w:rPr>
                        <w:rFonts w:ascii="Calibri" w:hAnsi="Calibri"/>
                        <w:color w:val="000000"/>
                        <w:sz w:val="20"/>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8EAB" w14:textId="77777777" w:rsidR="00996465" w:rsidRDefault="00996465">
      <w:r>
        <w:separator/>
      </w:r>
    </w:p>
  </w:footnote>
  <w:footnote w:type="continuationSeparator" w:id="0">
    <w:p w14:paraId="3E8A51B0" w14:textId="77777777" w:rsidR="00996465" w:rsidRDefault="00996465">
      <w:r>
        <w:continuationSeparator/>
      </w:r>
    </w:p>
  </w:footnote>
  <w:footnote w:type="continuationNotice" w:id="1">
    <w:p w14:paraId="7235B2BD" w14:textId="77777777" w:rsidR="00996465" w:rsidRDefault="00996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0E35" w14:textId="7F2AFDF1" w:rsidR="005B2233" w:rsidRDefault="00902AC7">
    <w:pPr>
      <w:pStyle w:val="Intestazione"/>
    </w:pPr>
    <w:r>
      <w:rPr>
        <w:noProof/>
      </w:rPr>
      <mc:AlternateContent>
        <mc:Choice Requires="wps">
          <w:drawing>
            <wp:anchor distT="0" distB="0" distL="114300" distR="114300" simplePos="0" relativeHeight="251665413" behindDoc="0" locked="0" layoutInCell="1" allowOverlap="1" wp14:anchorId="2F5D12F8" wp14:editId="3F42A10E">
              <wp:simplePos x="0" y="0"/>
              <wp:positionH relativeFrom="column">
                <wp:posOffset>2206151</wp:posOffset>
              </wp:positionH>
              <wp:positionV relativeFrom="paragraph">
                <wp:posOffset>231140</wp:posOffset>
              </wp:positionV>
              <wp:extent cx="1467134" cy="279779"/>
              <wp:effectExtent l="0" t="0" r="0" b="6350"/>
              <wp:wrapNone/>
              <wp:docPr id="9" name="Casella di testo 9"/>
              <wp:cNvGraphicFramePr/>
              <a:graphic xmlns:a="http://schemas.openxmlformats.org/drawingml/2006/main">
                <a:graphicData uri="http://schemas.microsoft.com/office/word/2010/wordprocessingShape">
                  <wps:wsp>
                    <wps:cNvSpPr txBox="1"/>
                    <wps:spPr>
                      <a:xfrm>
                        <a:off x="0" y="0"/>
                        <a:ext cx="1467134" cy="279779"/>
                      </a:xfrm>
                      <a:prstGeom prst="rect">
                        <a:avLst/>
                      </a:prstGeom>
                      <a:solidFill>
                        <a:schemeClr val="lt1"/>
                      </a:solidFill>
                      <a:ln w="6350">
                        <a:noFill/>
                      </a:ln>
                    </wps:spPr>
                    <wps:txbx>
                      <w:txbxContent>
                        <w:p w14:paraId="7F95C260" w14:textId="77777777" w:rsidR="00902AC7" w:rsidRPr="00902AC7" w:rsidRDefault="00902AC7" w:rsidP="00902AC7">
                          <w:pPr>
                            <w:spacing w:line="180" w:lineRule="exact"/>
                            <w:rPr>
                              <w:rFonts w:asciiTheme="minorHAnsi" w:hAnsiTheme="minorHAnsi" w:cstheme="minorHAnsi"/>
                              <w:b/>
                              <w:bCs/>
                              <w:color w:val="0070C0"/>
                              <w:sz w:val="18"/>
                              <w:szCs w:val="18"/>
                            </w:rPr>
                          </w:pPr>
                          <w:r w:rsidRPr="00902AC7">
                            <w:rPr>
                              <w:rFonts w:asciiTheme="minorHAnsi" w:hAnsiTheme="minorHAnsi" w:cstheme="minorHAnsi"/>
                              <w:b/>
                              <w:bCs/>
                              <w:color w:val="0070C0"/>
                              <w:sz w:val="18"/>
                              <w:szCs w:val="18"/>
                            </w:rPr>
                            <w:t>Grid Development Strategies and Dispatching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D12F8" id="_x0000_t202" coordsize="21600,21600" o:spt="202" path="m,l,21600r21600,l21600,xe">
              <v:stroke joinstyle="miter"/>
              <v:path gradientshapeok="t" o:connecttype="rect"/>
            </v:shapetype>
            <v:shape id="Casella di testo 9" o:spid="_x0000_s1026" type="#_x0000_t202" style="position:absolute;margin-left:173.7pt;margin-top:18.2pt;width:115.5pt;height:22.05pt;z-index:2516654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" fillcolor="white [3201]" stroked="f" strokeweight=".5pt">
              <v:textbox inset="0,0,0,0">
                <w:txbxContent>
                  <w:p w14:paraId="7F95C260" w14:textId="77777777" w:rsidR="00902AC7" w:rsidRPr="00902AC7" w:rsidRDefault="00902AC7" w:rsidP="00902AC7">
                    <w:pPr>
                      <w:spacing w:line="180" w:lineRule="exact"/>
                      <w:rPr>
                        <w:rFonts w:asciiTheme="minorHAnsi" w:hAnsiTheme="minorHAnsi" w:cstheme="minorHAnsi"/>
                        <w:b/>
                        <w:bCs/>
                        <w:color w:val="0070C0"/>
                        <w:sz w:val="18"/>
                        <w:szCs w:val="18"/>
                      </w:rPr>
                    </w:pPr>
                    <w:r w:rsidRPr="00902AC7">
                      <w:rPr>
                        <w:rFonts w:asciiTheme="minorHAnsi" w:hAnsiTheme="minorHAnsi" w:cstheme="minorHAnsi"/>
                        <w:b/>
                        <w:bCs/>
                        <w:color w:val="0070C0"/>
                        <w:sz w:val="18"/>
                        <w:szCs w:val="18"/>
                      </w:rPr>
                      <w:t>Grid Development Strategies and Dispatching</w:t>
                    </w:r>
                  </w:p>
                </w:txbxContent>
              </v:textbox>
            </v:shape>
          </w:pict>
        </mc:Fallback>
      </mc:AlternateContent>
    </w:r>
    <w:r w:rsidR="00873986">
      <w:rPr>
        <w:noProof/>
      </w:rPr>
      <w:drawing>
        <wp:anchor distT="0" distB="0" distL="114300" distR="114300" simplePos="0" relativeHeight="251658241" behindDoc="0" locked="0" layoutInCell="1" allowOverlap="1" wp14:anchorId="696FD242" wp14:editId="01E20F8A">
          <wp:simplePos x="0" y="0"/>
          <wp:positionH relativeFrom="column">
            <wp:align>center</wp:align>
          </wp:positionH>
          <wp:positionV relativeFrom="page">
            <wp:align>top</wp:align>
          </wp:positionV>
          <wp:extent cx="7556500" cy="1218565"/>
          <wp:effectExtent l="0" t="0" r="0" b="0"/>
          <wp:wrapSquare wrapText="bothSides"/>
          <wp:docPr id="3"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69A9" w14:textId="44A7AFE8" w:rsidR="005B2233" w:rsidRDefault="00902AC7">
    <w:pPr>
      <w:pStyle w:val="Intestazione"/>
    </w:pPr>
    <w:r>
      <w:rPr>
        <w:noProof/>
      </w:rPr>
      <mc:AlternateContent>
        <mc:Choice Requires="wps">
          <w:drawing>
            <wp:anchor distT="0" distB="0" distL="114300" distR="114300" simplePos="0" relativeHeight="251663365" behindDoc="0" locked="0" layoutInCell="1" allowOverlap="1" wp14:anchorId="7014238E" wp14:editId="63AF784A">
              <wp:simplePos x="0" y="0"/>
              <wp:positionH relativeFrom="column">
                <wp:posOffset>1797685</wp:posOffset>
              </wp:positionH>
              <wp:positionV relativeFrom="paragraph">
                <wp:posOffset>212886</wp:posOffset>
              </wp:positionV>
              <wp:extent cx="1467134" cy="279779"/>
              <wp:effectExtent l="0" t="0" r="0" b="6350"/>
              <wp:wrapNone/>
              <wp:docPr id="8" name="Casella di testo 8"/>
              <wp:cNvGraphicFramePr/>
              <a:graphic xmlns:a="http://schemas.openxmlformats.org/drawingml/2006/main">
                <a:graphicData uri="http://schemas.microsoft.com/office/word/2010/wordprocessingShape">
                  <wps:wsp>
                    <wps:cNvSpPr txBox="1"/>
                    <wps:spPr>
                      <a:xfrm>
                        <a:off x="0" y="0"/>
                        <a:ext cx="1467134" cy="279779"/>
                      </a:xfrm>
                      <a:prstGeom prst="rect">
                        <a:avLst/>
                      </a:prstGeom>
                      <a:solidFill>
                        <a:schemeClr val="lt1"/>
                      </a:solidFill>
                      <a:ln w="6350">
                        <a:noFill/>
                      </a:ln>
                    </wps:spPr>
                    <wps:txbx>
                      <w:txbxContent>
                        <w:p w14:paraId="074B2315" w14:textId="1E3256CD" w:rsidR="00902AC7" w:rsidRPr="00902AC7" w:rsidRDefault="00902AC7" w:rsidP="00902AC7">
                          <w:pPr>
                            <w:spacing w:line="180" w:lineRule="exact"/>
                            <w:rPr>
                              <w:rFonts w:asciiTheme="minorHAnsi" w:hAnsiTheme="minorHAnsi" w:cstheme="minorHAnsi"/>
                              <w:b/>
                              <w:bCs/>
                              <w:color w:val="0070C0"/>
                              <w:sz w:val="18"/>
                              <w:szCs w:val="18"/>
                            </w:rPr>
                          </w:pPr>
                          <w:r w:rsidRPr="00902AC7">
                            <w:rPr>
                              <w:rFonts w:asciiTheme="minorHAnsi" w:hAnsiTheme="minorHAnsi" w:cstheme="minorHAnsi"/>
                              <w:b/>
                              <w:bCs/>
                              <w:color w:val="0070C0"/>
                              <w:sz w:val="18"/>
                              <w:szCs w:val="18"/>
                            </w:rPr>
                            <w:t>Grid Development Strategies and Dispatching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4238E" id="_x0000_t202" coordsize="21600,21600" o:spt="202" path="m,l,21600r21600,l21600,xe">
              <v:stroke joinstyle="miter"/>
              <v:path gradientshapeok="t" o:connecttype="rect"/>
            </v:shapetype>
            <v:shape id="Casella di testo 8" o:spid="_x0000_s1029" type="#_x0000_t202" style="position:absolute;margin-left:141.55pt;margin-top:16.75pt;width:115.5pt;height:22.05pt;z-index:251663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" fillcolor="white [3201]" stroked="f" strokeweight=".5pt">
              <v:textbox inset="0,0,0,0">
                <w:txbxContent>
                  <w:p w14:paraId="074B2315" w14:textId="1E3256CD" w:rsidR="00902AC7" w:rsidRPr="00902AC7" w:rsidRDefault="00902AC7" w:rsidP="00902AC7">
                    <w:pPr>
                      <w:spacing w:line="180" w:lineRule="exact"/>
                      <w:rPr>
                        <w:rFonts w:asciiTheme="minorHAnsi" w:hAnsiTheme="minorHAnsi" w:cstheme="minorHAnsi"/>
                        <w:b/>
                        <w:bCs/>
                        <w:color w:val="0070C0"/>
                        <w:sz w:val="18"/>
                        <w:szCs w:val="18"/>
                      </w:rPr>
                    </w:pPr>
                    <w:r w:rsidRPr="00902AC7">
                      <w:rPr>
                        <w:rFonts w:asciiTheme="minorHAnsi" w:hAnsiTheme="minorHAnsi" w:cstheme="minorHAnsi"/>
                        <w:b/>
                        <w:bCs/>
                        <w:color w:val="0070C0"/>
                        <w:sz w:val="18"/>
                        <w:szCs w:val="18"/>
                      </w:rPr>
                      <w:t>Grid Development Strategies and Dispatching</w:t>
                    </w:r>
                  </w:p>
                </w:txbxContent>
              </v:textbox>
            </v:shape>
          </w:pict>
        </mc:Fallback>
      </mc:AlternateContent>
    </w:r>
    <w:r>
      <w:rPr>
        <w:noProof/>
      </w:rPr>
      <w:drawing>
        <wp:anchor distT="0" distB="0" distL="114300" distR="114300" simplePos="0" relativeHeight="251662341" behindDoc="0" locked="0" layoutInCell="1" allowOverlap="1" wp14:anchorId="4F4F8671" wp14:editId="605866C7">
          <wp:simplePos x="0" y="0"/>
          <wp:positionH relativeFrom="column">
            <wp:posOffset>-716507</wp:posOffset>
          </wp:positionH>
          <wp:positionV relativeFrom="page">
            <wp:posOffset>-14700</wp:posOffset>
          </wp:positionV>
          <wp:extent cx="7556500" cy="1219200"/>
          <wp:effectExtent l="0" t="0" r="0" b="0"/>
          <wp:wrapSquare wrapText="bothSides"/>
          <wp:docPr id="97" name="Immagin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magine 9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5DE"/>
    <w:multiLevelType w:val="hybridMultilevel"/>
    <w:tmpl w:val="620E282C"/>
    <w:lvl w:ilvl="0" w:tplc="FFFFFFFF">
      <w:start w:val="1"/>
      <w:numFmt w:val="lowerRoman"/>
      <w:lvlText w:val="(%1)"/>
      <w:lvlJc w:val="left"/>
      <w:pPr>
        <w:ind w:left="1296" w:hanging="360"/>
      </w:pPr>
      <w:rPr>
        <w:rFonts w:hint="default"/>
        <w:i/>
        <w:iCs/>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 w15:restartNumberingAfterBreak="0">
    <w:nsid w:val="04352558"/>
    <w:multiLevelType w:val="hybridMultilevel"/>
    <w:tmpl w:val="D4E03692"/>
    <w:lvl w:ilvl="0" w:tplc="FFFFFFFF">
      <w:start w:val="1"/>
      <w:numFmt w:val="lowerLetter"/>
      <w:lvlText w:val="%1)"/>
      <w:lvlJc w:val="left"/>
      <w:pPr>
        <w:ind w:left="936" w:hanging="360"/>
      </w:pPr>
      <w:rPr>
        <w:rFonts w:hint="default"/>
        <w:i/>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 w15:restartNumberingAfterBreak="0">
    <w:nsid w:val="058F6FE5"/>
    <w:multiLevelType w:val="hybridMultilevel"/>
    <w:tmpl w:val="7D7698E4"/>
    <w:lvl w:ilvl="0" w:tplc="486E3C7A">
      <w:start w:val="1"/>
      <w:numFmt w:val="lowerRoman"/>
      <w:lvlText w:val="(%1)"/>
      <w:lvlJc w:val="left"/>
      <w:pPr>
        <w:ind w:left="1296" w:hanging="720"/>
      </w:pPr>
      <w:rPr>
        <w:rFonts w:hint="default"/>
        <w:i/>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3" w15:restartNumberingAfterBreak="0">
    <w:nsid w:val="064D6CD8"/>
    <w:multiLevelType w:val="multilevel"/>
    <w:tmpl w:val="7024B646"/>
    <w:lvl w:ilvl="0">
      <w:start w:val="1"/>
      <w:numFmt w:val="decimal"/>
      <w:lvlText w:val="%1."/>
      <w:lvlJc w:val="left"/>
      <w:pPr>
        <w:ind w:left="432" w:hanging="432"/>
      </w:pPr>
      <w:rPr>
        <w:sz w:val="22"/>
        <w:szCs w:val="22"/>
      </w:rPr>
    </w:lvl>
    <w:lvl w:ilvl="1">
      <w:start w:val="1"/>
      <w:numFmt w:val="decimal"/>
      <w:lvlText w:val="%1.%2"/>
      <w:lvlJc w:val="left"/>
      <w:pPr>
        <w:ind w:left="576" w:hanging="576"/>
      </w:pPr>
      <w:rPr>
        <w:rFonts w:ascii="Times New Roman" w:hAnsi="Times New Roman" w:cs="Times New Roman" w:hint="default"/>
        <w:b w:val="0"/>
        <w:bCs w:val="0"/>
        <w:sz w:val="22"/>
        <w:szCs w:val="22"/>
      </w:rPr>
    </w:lvl>
    <w:lvl w:ilvl="2">
      <w:start w:val="1"/>
      <w:numFmt w:val="decimal"/>
      <w:lvlText w:val="%1.%2.%3"/>
      <w:lvlJc w:val="left"/>
      <w:pPr>
        <w:ind w:left="720" w:hanging="720"/>
      </w:pPr>
      <w:rPr>
        <w:rFonts w:ascii="Times New Roman" w:hAnsi="Times New Roman" w:cs="Times New Roman"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1C46AE"/>
    <w:multiLevelType w:val="hybridMultilevel"/>
    <w:tmpl w:val="9B4E7FD0"/>
    <w:lvl w:ilvl="0" w:tplc="C1C8CBC8">
      <w:start w:val="1"/>
      <w:numFmt w:val="lowerRoman"/>
      <w:lvlText w:val="(%1)"/>
      <w:lvlJc w:val="left"/>
      <w:pPr>
        <w:ind w:left="2016" w:hanging="360"/>
      </w:pPr>
      <w:rPr>
        <w:rFonts w:ascii="Times New Roman" w:hAnsi="Times New Roman" w:cs="Times New Roman" w:hint="default"/>
        <w:i/>
        <w:iCs/>
        <w:sz w:val="22"/>
        <w:szCs w:val="22"/>
      </w:r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start w:val="1"/>
      <w:numFmt w:val="lowerLetter"/>
      <w:lvlText w:val="%5."/>
      <w:lvlJc w:val="left"/>
      <w:pPr>
        <w:ind w:left="4896" w:hanging="360"/>
      </w:pPr>
    </w:lvl>
    <w:lvl w:ilvl="5" w:tplc="FFFFFFFF">
      <w:start w:val="1"/>
      <w:numFmt w:val="lowerRoman"/>
      <w:lvlText w:val="%6."/>
      <w:lvlJc w:val="right"/>
      <w:pPr>
        <w:ind w:left="5616" w:hanging="180"/>
      </w:pPr>
    </w:lvl>
    <w:lvl w:ilvl="6" w:tplc="FFFFFFFF">
      <w:start w:val="1"/>
      <w:numFmt w:val="decimal"/>
      <w:lvlText w:val="%7."/>
      <w:lvlJc w:val="left"/>
      <w:pPr>
        <w:ind w:left="6336" w:hanging="360"/>
      </w:pPr>
    </w:lvl>
    <w:lvl w:ilvl="7" w:tplc="FFFFFFFF">
      <w:start w:val="1"/>
      <w:numFmt w:val="lowerLetter"/>
      <w:lvlText w:val="%8."/>
      <w:lvlJc w:val="left"/>
      <w:pPr>
        <w:ind w:left="7056" w:hanging="360"/>
      </w:pPr>
    </w:lvl>
    <w:lvl w:ilvl="8" w:tplc="FFFFFFFF">
      <w:start w:val="1"/>
      <w:numFmt w:val="lowerRoman"/>
      <w:lvlText w:val="%9."/>
      <w:lvlJc w:val="right"/>
      <w:pPr>
        <w:ind w:left="7776" w:hanging="180"/>
      </w:pPr>
    </w:lvl>
  </w:abstractNum>
  <w:abstractNum w:abstractNumId="5" w15:restartNumberingAfterBreak="0">
    <w:nsid w:val="0E127F3E"/>
    <w:multiLevelType w:val="hybridMultilevel"/>
    <w:tmpl w:val="C3980FAA"/>
    <w:lvl w:ilvl="0" w:tplc="BFE08A86">
      <w:start w:val="1"/>
      <w:numFmt w:val="lowerRoman"/>
      <w:lvlText w:val="(%1)"/>
      <w:lvlJc w:val="left"/>
      <w:pPr>
        <w:ind w:left="1296" w:hanging="720"/>
      </w:pPr>
      <w:rPr>
        <w:rFonts w:hint="default"/>
        <w:i/>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6" w15:restartNumberingAfterBreak="0">
    <w:nsid w:val="10E55A88"/>
    <w:multiLevelType w:val="hybridMultilevel"/>
    <w:tmpl w:val="A00A4620"/>
    <w:lvl w:ilvl="0" w:tplc="FFFFFFFF">
      <w:start w:val="1"/>
      <w:numFmt w:val="lowerLetter"/>
      <w:lvlText w:val="%1)"/>
      <w:lvlJc w:val="left"/>
      <w:pPr>
        <w:ind w:left="1713" w:hanging="360"/>
      </w:pPr>
      <w:rPr>
        <w:rFonts w:cs="Times New Roman"/>
      </w:rPr>
    </w:lvl>
    <w:lvl w:ilvl="1" w:tplc="FFFFFFFF">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7" w15:restartNumberingAfterBreak="0">
    <w:nsid w:val="16E7467A"/>
    <w:multiLevelType w:val="hybridMultilevel"/>
    <w:tmpl w:val="A0D8F8A8"/>
    <w:lvl w:ilvl="0" w:tplc="48BA85E8">
      <w:start w:val="1"/>
      <w:numFmt w:val="lowerRoman"/>
      <w:lvlText w:val="(%1)"/>
      <w:lvlJc w:val="left"/>
      <w:pPr>
        <w:ind w:left="1296" w:hanging="720"/>
      </w:pPr>
      <w:rPr>
        <w:rFonts w:hint="default"/>
        <w:i/>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8" w15:restartNumberingAfterBreak="0">
    <w:nsid w:val="215E54A7"/>
    <w:multiLevelType w:val="hybridMultilevel"/>
    <w:tmpl w:val="AB5C7226"/>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24422AC6"/>
    <w:multiLevelType w:val="hybridMultilevel"/>
    <w:tmpl w:val="D4E03692"/>
    <w:lvl w:ilvl="0" w:tplc="7CAC6E74">
      <w:start w:val="1"/>
      <w:numFmt w:val="lowerLetter"/>
      <w:lvlText w:val="%1)"/>
      <w:lvlJc w:val="left"/>
      <w:pPr>
        <w:ind w:left="936" w:hanging="360"/>
      </w:pPr>
      <w:rPr>
        <w:rFonts w:hint="default"/>
        <w:i/>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10" w15:restartNumberingAfterBreak="0">
    <w:nsid w:val="274C451D"/>
    <w:multiLevelType w:val="hybridMultilevel"/>
    <w:tmpl w:val="7F2AE0D6"/>
    <w:lvl w:ilvl="0" w:tplc="04100001">
      <w:start w:val="1"/>
      <w:numFmt w:val="bullet"/>
      <w:lvlText w:val=""/>
      <w:lvlJc w:val="left"/>
      <w:pPr>
        <w:ind w:left="1222" w:hanging="360"/>
      </w:pPr>
      <w:rPr>
        <w:rFonts w:ascii="Symbol" w:hAnsi="Symbol" w:hint="default"/>
      </w:rPr>
    </w:lvl>
    <w:lvl w:ilvl="1" w:tplc="04100003">
      <w:start w:val="1"/>
      <w:numFmt w:val="bullet"/>
      <w:lvlText w:val="o"/>
      <w:lvlJc w:val="left"/>
      <w:pPr>
        <w:ind w:left="1942" w:hanging="360"/>
      </w:pPr>
      <w:rPr>
        <w:rFonts w:ascii="Courier New" w:hAnsi="Courier New" w:cs="Courier New" w:hint="default"/>
      </w:rPr>
    </w:lvl>
    <w:lvl w:ilvl="2" w:tplc="04100005">
      <w:start w:val="1"/>
      <w:numFmt w:val="bullet"/>
      <w:lvlText w:val=""/>
      <w:lvlJc w:val="left"/>
      <w:pPr>
        <w:ind w:left="2662" w:hanging="360"/>
      </w:pPr>
      <w:rPr>
        <w:rFonts w:ascii="Wingdings" w:hAnsi="Wingdings" w:hint="default"/>
      </w:rPr>
    </w:lvl>
    <w:lvl w:ilvl="3" w:tplc="04100001">
      <w:start w:val="1"/>
      <w:numFmt w:val="bullet"/>
      <w:lvlText w:val=""/>
      <w:lvlJc w:val="left"/>
      <w:pPr>
        <w:ind w:left="3382" w:hanging="360"/>
      </w:pPr>
      <w:rPr>
        <w:rFonts w:ascii="Symbol" w:hAnsi="Symbol" w:hint="default"/>
      </w:rPr>
    </w:lvl>
    <w:lvl w:ilvl="4" w:tplc="04100003">
      <w:start w:val="1"/>
      <w:numFmt w:val="bullet"/>
      <w:lvlText w:val="o"/>
      <w:lvlJc w:val="left"/>
      <w:pPr>
        <w:ind w:left="4102" w:hanging="360"/>
      </w:pPr>
      <w:rPr>
        <w:rFonts w:ascii="Courier New" w:hAnsi="Courier New" w:cs="Courier New" w:hint="default"/>
      </w:rPr>
    </w:lvl>
    <w:lvl w:ilvl="5" w:tplc="04100005">
      <w:start w:val="1"/>
      <w:numFmt w:val="bullet"/>
      <w:lvlText w:val=""/>
      <w:lvlJc w:val="left"/>
      <w:pPr>
        <w:ind w:left="4822" w:hanging="360"/>
      </w:pPr>
      <w:rPr>
        <w:rFonts w:ascii="Wingdings" w:hAnsi="Wingdings" w:hint="default"/>
      </w:rPr>
    </w:lvl>
    <w:lvl w:ilvl="6" w:tplc="04100001">
      <w:start w:val="1"/>
      <w:numFmt w:val="bullet"/>
      <w:lvlText w:val=""/>
      <w:lvlJc w:val="left"/>
      <w:pPr>
        <w:ind w:left="5542" w:hanging="360"/>
      </w:pPr>
      <w:rPr>
        <w:rFonts w:ascii="Symbol" w:hAnsi="Symbol" w:hint="default"/>
      </w:rPr>
    </w:lvl>
    <w:lvl w:ilvl="7" w:tplc="04100003">
      <w:start w:val="1"/>
      <w:numFmt w:val="bullet"/>
      <w:lvlText w:val="o"/>
      <w:lvlJc w:val="left"/>
      <w:pPr>
        <w:ind w:left="6262" w:hanging="360"/>
      </w:pPr>
      <w:rPr>
        <w:rFonts w:ascii="Courier New" w:hAnsi="Courier New" w:cs="Courier New" w:hint="default"/>
      </w:rPr>
    </w:lvl>
    <w:lvl w:ilvl="8" w:tplc="04100005">
      <w:start w:val="1"/>
      <w:numFmt w:val="bullet"/>
      <w:lvlText w:val=""/>
      <w:lvlJc w:val="left"/>
      <w:pPr>
        <w:ind w:left="6982" w:hanging="360"/>
      </w:pPr>
      <w:rPr>
        <w:rFonts w:ascii="Wingdings" w:hAnsi="Wingdings" w:hint="default"/>
      </w:rPr>
    </w:lvl>
  </w:abstractNum>
  <w:abstractNum w:abstractNumId="11" w15:restartNumberingAfterBreak="0">
    <w:nsid w:val="279119BD"/>
    <w:multiLevelType w:val="hybridMultilevel"/>
    <w:tmpl w:val="620E282C"/>
    <w:lvl w:ilvl="0" w:tplc="FFFFFFFF">
      <w:start w:val="1"/>
      <w:numFmt w:val="lowerRoman"/>
      <w:lvlText w:val="(%1)"/>
      <w:lvlJc w:val="left"/>
      <w:pPr>
        <w:ind w:left="1296" w:hanging="360"/>
      </w:pPr>
      <w:rPr>
        <w:rFonts w:hint="default"/>
        <w:i/>
        <w:iCs/>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2" w15:restartNumberingAfterBreak="0">
    <w:nsid w:val="29276644"/>
    <w:multiLevelType w:val="hybridMultilevel"/>
    <w:tmpl w:val="E0B627AE"/>
    <w:lvl w:ilvl="0" w:tplc="C32034E4">
      <w:start w:val="1"/>
      <w:numFmt w:val="lowerLetter"/>
      <w:lvlText w:val="%1)"/>
      <w:lvlJc w:val="left"/>
      <w:pPr>
        <w:tabs>
          <w:tab w:val="num" w:pos="720"/>
        </w:tabs>
        <w:ind w:left="720" w:hanging="360"/>
      </w:pPr>
      <w:rPr>
        <w:rFonts w:cs="Times New Roman"/>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1B7F08"/>
    <w:multiLevelType w:val="hybridMultilevel"/>
    <w:tmpl w:val="AB5C7226"/>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4" w15:restartNumberingAfterBreak="0">
    <w:nsid w:val="3BA452DE"/>
    <w:multiLevelType w:val="hybridMultilevel"/>
    <w:tmpl w:val="1414B480"/>
    <w:lvl w:ilvl="0" w:tplc="13AABA50">
      <w:start w:val="1"/>
      <w:numFmt w:val="lowerRoman"/>
      <w:lvlText w:val="(%1)"/>
      <w:lvlJc w:val="left"/>
      <w:pPr>
        <w:ind w:left="1287" w:hanging="72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0332277"/>
    <w:multiLevelType w:val="hybridMultilevel"/>
    <w:tmpl w:val="620E282C"/>
    <w:lvl w:ilvl="0" w:tplc="FFFFFFFF">
      <w:start w:val="1"/>
      <w:numFmt w:val="lowerRoman"/>
      <w:lvlText w:val="(%1)"/>
      <w:lvlJc w:val="left"/>
      <w:pPr>
        <w:ind w:left="1296" w:hanging="360"/>
      </w:pPr>
      <w:rPr>
        <w:rFonts w:hint="default"/>
        <w:i/>
        <w:iCs/>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6" w15:restartNumberingAfterBreak="0">
    <w:nsid w:val="4380569E"/>
    <w:multiLevelType w:val="hybridMultilevel"/>
    <w:tmpl w:val="620E282C"/>
    <w:lvl w:ilvl="0" w:tplc="FC6EBB66">
      <w:start w:val="1"/>
      <w:numFmt w:val="lowerRoman"/>
      <w:lvlText w:val="(%1)"/>
      <w:lvlJc w:val="left"/>
      <w:pPr>
        <w:ind w:left="1296" w:hanging="360"/>
      </w:pPr>
      <w:rPr>
        <w:rFonts w:hint="default"/>
        <w:i/>
        <w:iCs/>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17" w15:restartNumberingAfterBreak="0">
    <w:nsid w:val="486A57EE"/>
    <w:multiLevelType w:val="hybridMultilevel"/>
    <w:tmpl w:val="620E282C"/>
    <w:lvl w:ilvl="0" w:tplc="FFFFFFFF">
      <w:start w:val="1"/>
      <w:numFmt w:val="lowerRoman"/>
      <w:lvlText w:val="(%1)"/>
      <w:lvlJc w:val="left"/>
      <w:pPr>
        <w:ind w:left="1296" w:hanging="360"/>
      </w:pPr>
      <w:rPr>
        <w:rFonts w:hint="default"/>
        <w:i/>
        <w:iCs/>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8" w15:restartNumberingAfterBreak="0">
    <w:nsid w:val="4DC95241"/>
    <w:multiLevelType w:val="hybridMultilevel"/>
    <w:tmpl w:val="73BEC18E"/>
    <w:lvl w:ilvl="0" w:tplc="94388B5A">
      <w:start w:val="1"/>
      <w:numFmt w:val="lowerRoman"/>
      <w:lvlText w:val="(%1)"/>
      <w:lvlJc w:val="left"/>
      <w:pPr>
        <w:ind w:left="1287" w:hanging="72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1EF7893"/>
    <w:multiLevelType w:val="hybridMultilevel"/>
    <w:tmpl w:val="AB5C7226"/>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0" w15:restartNumberingAfterBreak="0">
    <w:nsid w:val="537625F5"/>
    <w:multiLevelType w:val="hybridMultilevel"/>
    <w:tmpl w:val="A00A4620"/>
    <w:lvl w:ilvl="0" w:tplc="04100017">
      <w:start w:val="1"/>
      <w:numFmt w:val="lowerLetter"/>
      <w:lvlText w:val="%1)"/>
      <w:lvlJc w:val="left"/>
      <w:pPr>
        <w:ind w:left="1713" w:hanging="360"/>
      </w:pPr>
      <w:rPr>
        <w:rFonts w:cs="Times New Roman"/>
      </w:r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53F05450"/>
    <w:multiLevelType w:val="hybridMultilevel"/>
    <w:tmpl w:val="280E1A4A"/>
    <w:lvl w:ilvl="0" w:tplc="8D70AB5A">
      <w:start w:val="1"/>
      <w:numFmt w:val="lowerRoman"/>
      <w:lvlText w:val="(%1)"/>
      <w:lvlJc w:val="left"/>
      <w:pPr>
        <w:ind w:left="1287" w:hanging="72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593E6906"/>
    <w:multiLevelType w:val="hybridMultilevel"/>
    <w:tmpl w:val="D4E03692"/>
    <w:lvl w:ilvl="0" w:tplc="FFFFFFFF">
      <w:start w:val="1"/>
      <w:numFmt w:val="lowerLetter"/>
      <w:lvlText w:val="%1)"/>
      <w:lvlJc w:val="left"/>
      <w:pPr>
        <w:ind w:left="936" w:hanging="360"/>
      </w:pPr>
      <w:rPr>
        <w:rFonts w:hint="default"/>
        <w:i/>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3" w15:restartNumberingAfterBreak="0">
    <w:nsid w:val="597A5F19"/>
    <w:multiLevelType w:val="hybridMultilevel"/>
    <w:tmpl w:val="FA702A9E"/>
    <w:lvl w:ilvl="0" w:tplc="2EB41F52">
      <w:start w:val="1"/>
      <w:numFmt w:val="lowerRoman"/>
      <w:lvlText w:val="(%1)"/>
      <w:lvlJc w:val="left"/>
      <w:pPr>
        <w:ind w:left="1287" w:hanging="72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60B6765C"/>
    <w:multiLevelType w:val="hybridMultilevel"/>
    <w:tmpl w:val="5324F178"/>
    <w:lvl w:ilvl="0" w:tplc="8C12F9A8">
      <w:start w:val="1"/>
      <w:numFmt w:val="lowerRoman"/>
      <w:lvlText w:val="(%1)"/>
      <w:lvlJc w:val="left"/>
      <w:pPr>
        <w:ind w:left="1287" w:hanging="720"/>
      </w:pPr>
      <w:rPr>
        <w:rFonts w:hint="default"/>
        <w:i/>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6AD077E5"/>
    <w:multiLevelType w:val="hybridMultilevel"/>
    <w:tmpl w:val="AB5C7226"/>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6" w15:restartNumberingAfterBreak="0">
    <w:nsid w:val="770544F0"/>
    <w:multiLevelType w:val="hybridMultilevel"/>
    <w:tmpl w:val="6D1C5866"/>
    <w:lvl w:ilvl="0" w:tplc="EEC47748">
      <w:start w:val="1"/>
      <w:numFmt w:val="lowerRoman"/>
      <w:lvlText w:val="(%1)"/>
      <w:lvlJc w:val="left"/>
      <w:pPr>
        <w:ind w:left="1296" w:hanging="720"/>
      </w:pPr>
      <w:rPr>
        <w:rFonts w:hint="default"/>
        <w:i/>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27" w15:restartNumberingAfterBreak="0">
    <w:nsid w:val="785A5CBA"/>
    <w:multiLevelType w:val="hybridMultilevel"/>
    <w:tmpl w:val="47DA059E"/>
    <w:lvl w:ilvl="0" w:tplc="8E1AFC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7B816391"/>
    <w:multiLevelType w:val="hybridMultilevel"/>
    <w:tmpl w:val="A00A4620"/>
    <w:lvl w:ilvl="0" w:tplc="04100017">
      <w:start w:val="1"/>
      <w:numFmt w:val="lowerLetter"/>
      <w:lvlText w:val="%1)"/>
      <w:lvlJc w:val="left"/>
      <w:pPr>
        <w:ind w:left="1713" w:hanging="360"/>
      </w:pPr>
      <w:rPr>
        <w:rFonts w:cs="Times New Roman"/>
      </w:r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9" w15:restartNumberingAfterBreak="0">
    <w:nsid w:val="7FB46112"/>
    <w:multiLevelType w:val="multilevel"/>
    <w:tmpl w:val="A6F0D498"/>
    <w:lvl w:ilvl="0">
      <w:start w:val="1"/>
      <w:numFmt w:val="decimal"/>
      <w:pStyle w:val="Titolo1"/>
      <w:lvlText w:val="%1"/>
      <w:lvlJc w:val="left"/>
      <w:pPr>
        <w:ind w:left="432" w:hanging="432"/>
      </w:pPr>
      <w:rPr>
        <w:b/>
        <w:bCs/>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1241797240">
    <w:abstractNumId w:val="20"/>
  </w:num>
  <w:num w:numId="2" w16cid:durableId="496963434">
    <w:abstractNumId w:val="28"/>
  </w:num>
  <w:num w:numId="3" w16cid:durableId="313072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264810">
    <w:abstractNumId w:val="16"/>
  </w:num>
  <w:num w:numId="5" w16cid:durableId="827209953">
    <w:abstractNumId w:val="29"/>
  </w:num>
  <w:num w:numId="6" w16cid:durableId="1202326111">
    <w:abstractNumId w:val="5"/>
  </w:num>
  <w:num w:numId="7" w16cid:durableId="465052540">
    <w:abstractNumId w:val="7"/>
  </w:num>
  <w:num w:numId="8" w16cid:durableId="401830119">
    <w:abstractNumId w:val="6"/>
  </w:num>
  <w:num w:numId="9" w16cid:durableId="784618668">
    <w:abstractNumId w:val="2"/>
  </w:num>
  <w:num w:numId="10" w16cid:durableId="1506095841">
    <w:abstractNumId w:val="27"/>
  </w:num>
  <w:num w:numId="11" w16cid:durableId="305819049">
    <w:abstractNumId w:val="23"/>
  </w:num>
  <w:num w:numId="12" w16cid:durableId="1197280032">
    <w:abstractNumId w:val="21"/>
  </w:num>
  <w:num w:numId="13" w16cid:durableId="124390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3296924">
    <w:abstractNumId w:val="19"/>
  </w:num>
  <w:num w:numId="15" w16cid:durableId="551845183">
    <w:abstractNumId w:val="24"/>
  </w:num>
  <w:num w:numId="16" w16cid:durableId="920796467">
    <w:abstractNumId w:val="8"/>
  </w:num>
  <w:num w:numId="17" w16cid:durableId="2091152580">
    <w:abstractNumId w:val="25"/>
  </w:num>
  <w:num w:numId="18" w16cid:durableId="1736852503">
    <w:abstractNumId w:val="10"/>
  </w:num>
  <w:num w:numId="19" w16cid:durableId="714040729">
    <w:abstractNumId w:val="26"/>
  </w:num>
  <w:num w:numId="20" w16cid:durableId="950473683">
    <w:abstractNumId w:val="9"/>
  </w:num>
  <w:num w:numId="21" w16cid:durableId="1705641718">
    <w:abstractNumId w:val="22"/>
  </w:num>
  <w:num w:numId="22" w16cid:durableId="1404060904">
    <w:abstractNumId w:val="1"/>
  </w:num>
  <w:num w:numId="23" w16cid:durableId="1865636090">
    <w:abstractNumId w:val="18"/>
  </w:num>
  <w:num w:numId="24" w16cid:durableId="1091241853">
    <w:abstractNumId w:val="14"/>
  </w:num>
  <w:num w:numId="25" w16cid:durableId="527304055">
    <w:abstractNumId w:val="29"/>
  </w:num>
  <w:num w:numId="26" w16cid:durableId="110786236">
    <w:abstractNumId w:val="29"/>
  </w:num>
  <w:num w:numId="27" w16cid:durableId="1562986058">
    <w:abstractNumId w:val="29"/>
  </w:num>
  <w:num w:numId="28" w16cid:durableId="308025300">
    <w:abstractNumId w:val="29"/>
  </w:num>
  <w:num w:numId="29" w16cid:durableId="1395546795">
    <w:abstractNumId w:val="29"/>
  </w:num>
  <w:num w:numId="30" w16cid:durableId="1402093413">
    <w:abstractNumId w:val="29"/>
  </w:num>
  <w:num w:numId="31" w16cid:durableId="2034531587">
    <w:abstractNumId w:val="29"/>
  </w:num>
  <w:num w:numId="32" w16cid:durableId="126749405">
    <w:abstractNumId w:val="29"/>
  </w:num>
  <w:num w:numId="33" w16cid:durableId="1825589356">
    <w:abstractNumId w:val="15"/>
  </w:num>
  <w:num w:numId="34" w16cid:durableId="13243548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8539504">
    <w:abstractNumId w:val="29"/>
  </w:num>
  <w:num w:numId="36" w16cid:durableId="1949434569">
    <w:abstractNumId w:val="29"/>
  </w:num>
  <w:num w:numId="37" w16cid:durableId="1080299537">
    <w:abstractNumId w:val="29"/>
  </w:num>
  <w:num w:numId="38" w16cid:durableId="2044593749">
    <w:abstractNumId w:val="29"/>
  </w:num>
  <w:num w:numId="39" w16cid:durableId="528833099">
    <w:abstractNumId w:val="29"/>
  </w:num>
  <w:num w:numId="40" w16cid:durableId="539443175">
    <w:abstractNumId w:val="17"/>
  </w:num>
  <w:num w:numId="41" w16cid:durableId="1197699151">
    <w:abstractNumId w:val="0"/>
  </w:num>
  <w:num w:numId="42" w16cid:durableId="430468719">
    <w:abstractNumId w:val="11"/>
  </w:num>
  <w:num w:numId="43" w16cid:durableId="1726954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8325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F"/>
    <w:rsid w:val="00000650"/>
    <w:rsid w:val="00000C15"/>
    <w:rsid w:val="00000F33"/>
    <w:rsid w:val="00003AFC"/>
    <w:rsid w:val="00005E9E"/>
    <w:rsid w:val="00006EBE"/>
    <w:rsid w:val="00007C75"/>
    <w:rsid w:val="00012ED4"/>
    <w:rsid w:val="00013F40"/>
    <w:rsid w:val="00016793"/>
    <w:rsid w:val="00017516"/>
    <w:rsid w:val="00017E8A"/>
    <w:rsid w:val="00020B78"/>
    <w:rsid w:val="00020C40"/>
    <w:rsid w:val="00022302"/>
    <w:rsid w:val="00024E19"/>
    <w:rsid w:val="00026164"/>
    <w:rsid w:val="0002759D"/>
    <w:rsid w:val="000276EA"/>
    <w:rsid w:val="00027926"/>
    <w:rsid w:val="00033C58"/>
    <w:rsid w:val="0003475C"/>
    <w:rsid w:val="000364B6"/>
    <w:rsid w:val="00036BCC"/>
    <w:rsid w:val="00036D94"/>
    <w:rsid w:val="0003765A"/>
    <w:rsid w:val="00040754"/>
    <w:rsid w:val="0004103D"/>
    <w:rsid w:val="00041517"/>
    <w:rsid w:val="00041D0B"/>
    <w:rsid w:val="0004200C"/>
    <w:rsid w:val="000420F9"/>
    <w:rsid w:val="00043050"/>
    <w:rsid w:val="00043208"/>
    <w:rsid w:val="00043B42"/>
    <w:rsid w:val="000447A5"/>
    <w:rsid w:val="00045BA4"/>
    <w:rsid w:val="000479F8"/>
    <w:rsid w:val="0005026C"/>
    <w:rsid w:val="00051379"/>
    <w:rsid w:val="00052B05"/>
    <w:rsid w:val="00053072"/>
    <w:rsid w:val="00054A34"/>
    <w:rsid w:val="00054F42"/>
    <w:rsid w:val="00055EDC"/>
    <w:rsid w:val="00056836"/>
    <w:rsid w:val="000604BC"/>
    <w:rsid w:val="00060B14"/>
    <w:rsid w:val="00064002"/>
    <w:rsid w:val="000653A8"/>
    <w:rsid w:val="00065F80"/>
    <w:rsid w:val="00066BBA"/>
    <w:rsid w:val="00071DE5"/>
    <w:rsid w:val="0007341C"/>
    <w:rsid w:val="00074614"/>
    <w:rsid w:val="0007507E"/>
    <w:rsid w:val="0007538C"/>
    <w:rsid w:val="00075E10"/>
    <w:rsid w:val="00076778"/>
    <w:rsid w:val="00077616"/>
    <w:rsid w:val="00077A4E"/>
    <w:rsid w:val="00080238"/>
    <w:rsid w:val="00080514"/>
    <w:rsid w:val="00080606"/>
    <w:rsid w:val="00080802"/>
    <w:rsid w:val="00081F3B"/>
    <w:rsid w:val="000836B1"/>
    <w:rsid w:val="00083C72"/>
    <w:rsid w:val="00084B7F"/>
    <w:rsid w:val="00084BB8"/>
    <w:rsid w:val="00084E7A"/>
    <w:rsid w:val="000856C1"/>
    <w:rsid w:val="00085A4D"/>
    <w:rsid w:val="00085E35"/>
    <w:rsid w:val="00086B75"/>
    <w:rsid w:val="00090539"/>
    <w:rsid w:val="00091DA8"/>
    <w:rsid w:val="00092352"/>
    <w:rsid w:val="0009307B"/>
    <w:rsid w:val="000951C1"/>
    <w:rsid w:val="000965B2"/>
    <w:rsid w:val="000978B8"/>
    <w:rsid w:val="000A198C"/>
    <w:rsid w:val="000A2DA0"/>
    <w:rsid w:val="000A468B"/>
    <w:rsid w:val="000A4CEE"/>
    <w:rsid w:val="000A6FCF"/>
    <w:rsid w:val="000A72DC"/>
    <w:rsid w:val="000A7B05"/>
    <w:rsid w:val="000B118F"/>
    <w:rsid w:val="000B131A"/>
    <w:rsid w:val="000B13F9"/>
    <w:rsid w:val="000B2BE7"/>
    <w:rsid w:val="000B3232"/>
    <w:rsid w:val="000B3C02"/>
    <w:rsid w:val="000B5A51"/>
    <w:rsid w:val="000B7D8B"/>
    <w:rsid w:val="000C0830"/>
    <w:rsid w:val="000C1B49"/>
    <w:rsid w:val="000C4852"/>
    <w:rsid w:val="000D0660"/>
    <w:rsid w:val="000D147F"/>
    <w:rsid w:val="000D1FC8"/>
    <w:rsid w:val="000D2890"/>
    <w:rsid w:val="000D314A"/>
    <w:rsid w:val="000D398F"/>
    <w:rsid w:val="000D3E2D"/>
    <w:rsid w:val="000D4128"/>
    <w:rsid w:val="000D474B"/>
    <w:rsid w:val="000D58D5"/>
    <w:rsid w:val="000E2C91"/>
    <w:rsid w:val="000E3DE4"/>
    <w:rsid w:val="000E73DC"/>
    <w:rsid w:val="000F070E"/>
    <w:rsid w:val="000F29A8"/>
    <w:rsid w:val="000F397F"/>
    <w:rsid w:val="000F4F40"/>
    <w:rsid w:val="000F683A"/>
    <w:rsid w:val="000F7984"/>
    <w:rsid w:val="000F7B44"/>
    <w:rsid w:val="001013EC"/>
    <w:rsid w:val="001023CA"/>
    <w:rsid w:val="00103A20"/>
    <w:rsid w:val="00104C29"/>
    <w:rsid w:val="0010667A"/>
    <w:rsid w:val="00110693"/>
    <w:rsid w:val="001150AF"/>
    <w:rsid w:val="00115483"/>
    <w:rsid w:val="00116628"/>
    <w:rsid w:val="00117ED6"/>
    <w:rsid w:val="00120D02"/>
    <w:rsid w:val="0012212C"/>
    <w:rsid w:val="0012311F"/>
    <w:rsid w:val="001238B3"/>
    <w:rsid w:val="00123AA4"/>
    <w:rsid w:val="00124FD5"/>
    <w:rsid w:val="00125F9F"/>
    <w:rsid w:val="001260BE"/>
    <w:rsid w:val="0012635F"/>
    <w:rsid w:val="001267D1"/>
    <w:rsid w:val="00131059"/>
    <w:rsid w:val="0013276E"/>
    <w:rsid w:val="0013472B"/>
    <w:rsid w:val="0013555F"/>
    <w:rsid w:val="00135CFC"/>
    <w:rsid w:val="00137127"/>
    <w:rsid w:val="00141872"/>
    <w:rsid w:val="00144C4D"/>
    <w:rsid w:val="00144E30"/>
    <w:rsid w:val="001451F0"/>
    <w:rsid w:val="001476B0"/>
    <w:rsid w:val="001476D1"/>
    <w:rsid w:val="00150385"/>
    <w:rsid w:val="0015291C"/>
    <w:rsid w:val="001569BC"/>
    <w:rsid w:val="00156C92"/>
    <w:rsid w:val="00156FA9"/>
    <w:rsid w:val="00157CCC"/>
    <w:rsid w:val="00157DAE"/>
    <w:rsid w:val="00161079"/>
    <w:rsid w:val="00161CD0"/>
    <w:rsid w:val="001628B6"/>
    <w:rsid w:val="00165B4C"/>
    <w:rsid w:val="00165B97"/>
    <w:rsid w:val="0016624B"/>
    <w:rsid w:val="00166A78"/>
    <w:rsid w:val="00167C57"/>
    <w:rsid w:val="00167CD6"/>
    <w:rsid w:val="0017024D"/>
    <w:rsid w:val="0017173B"/>
    <w:rsid w:val="0017174C"/>
    <w:rsid w:val="00173BC4"/>
    <w:rsid w:val="0017516F"/>
    <w:rsid w:val="0017585E"/>
    <w:rsid w:val="00175F79"/>
    <w:rsid w:val="001761DD"/>
    <w:rsid w:val="001802DC"/>
    <w:rsid w:val="0018093E"/>
    <w:rsid w:val="00180E67"/>
    <w:rsid w:val="0018282B"/>
    <w:rsid w:val="00182D46"/>
    <w:rsid w:val="00183F91"/>
    <w:rsid w:val="00184435"/>
    <w:rsid w:val="00186F4C"/>
    <w:rsid w:val="00187155"/>
    <w:rsid w:val="00187413"/>
    <w:rsid w:val="00190B54"/>
    <w:rsid w:val="00190CB7"/>
    <w:rsid w:val="001924CD"/>
    <w:rsid w:val="0019335B"/>
    <w:rsid w:val="00195B8A"/>
    <w:rsid w:val="00196B51"/>
    <w:rsid w:val="001A077B"/>
    <w:rsid w:val="001A0D4A"/>
    <w:rsid w:val="001A2FFB"/>
    <w:rsid w:val="001A3FCE"/>
    <w:rsid w:val="001A59D9"/>
    <w:rsid w:val="001A5ED9"/>
    <w:rsid w:val="001A7483"/>
    <w:rsid w:val="001A79B7"/>
    <w:rsid w:val="001B0BA4"/>
    <w:rsid w:val="001B1528"/>
    <w:rsid w:val="001B25F5"/>
    <w:rsid w:val="001B5B8D"/>
    <w:rsid w:val="001B61B5"/>
    <w:rsid w:val="001B6D65"/>
    <w:rsid w:val="001C168D"/>
    <w:rsid w:val="001C328E"/>
    <w:rsid w:val="001C375C"/>
    <w:rsid w:val="001C51AC"/>
    <w:rsid w:val="001C59CA"/>
    <w:rsid w:val="001C609B"/>
    <w:rsid w:val="001D0043"/>
    <w:rsid w:val="001D23AC"/>
    <w:rsid w:val="001D2FD2"/>
    <w:rsid w:val="001D33C8"/>
    <w:rsid w:val="001D683B"/>
    <w:rsid w:val="001E3863"/>
    <w:rsid w:val="001E3D91"/>
    <w:rsid w:val="001E5305"/>
    <w:rsid w:val="001E5703"/>
    <w:rsid w:val="001E614E"/>
    <w:rsid w:val="001E6EEB"/>
    <w:rsid w:val="001E7351"/>
    <w:rsid w:val="001E7EEB"/>
    <w:rsid w:val="001F02A2"/>
    <w:rsid w:val="001F2799"/>
    <w:rsid w:val="001F5948"/>
    <w:rsid w:val="0020125E"/>
    <w:rsid w:val="002012D3"/>
    <w:rsid w:val="00203357"/>
    <w:rsid w:val="002042CB"/>
    <w:rsid w:val="00205F38"/>
    <w:rsid w:val="00207D89"/>
    <w:rsid w:val="00210A38"/>
    <w:rsid w:val="00212DFD"/>
    <w:rsid w:val="002133B8"/>
    <w:rsid w:val="002151FA"/>
    <w:rsid w:val="00216EE6"/>
    <w:rsid w:val="00217F02"/>
    <w:rsid w:val="00221756"/>
    <w:rsid w:val="0022404A"/>
    <w:rsid w:val="002251E5"/>
    <w:rsid w:val="00227903"/>
    <w:rsid w:val="00227980"/>
    <w:rsid w:val="00230857"/>
    <w:rsid w:val="00231570"/>
    <w:rsid w:val="00234346"/>
    <w:rsid w:val="00237537"/>
    <w:rsid w:val="00240216"/>
    <w:rsid w:val="00240FBB"/>
    <w:rsid w:val="00241691"/>
    <w:rsid w:val="00241836"/>
    <w:rsid w:val="00242EE3"/>
    <w:rsid w:val="00244AFB"/>
    <w:rsid w:val="00244EAD"/>
    <w:rsid w:val="00245290"/>
    <w:rsid w:val="002454C3"/>
    <w:rsid w:val="002464E1"/>
    <w:rsid w:val="00250481"/>
    <w:rsid w:val="0025137A"/>
    <w:rsid w:val="00251E40"/>
    <w:rsid w:val="002541B0"/>
    <w:rsid w:val="00255EA6"/>
    <w:rsid w:val="0025606D"/>
    <w:rsid w:val="00257ABE"/>
    <w:rsid w:val="00257DDB"/>
    <w:rsid w:val="002607D9"/>
    <w:rsid w:val="00260A82"/>
    <w:rsid w:val="0026174A"/>
    <w:rsid w:val="0026203E"/>
    <w:rsid w:val="00262205"/>
    <w:rsid w:val="00264BC3"/>
    <w:rsid w:val="002654EB"/>
    <w:rsid w:val="00270024"/>
    <w:rsid w:val="0027054A"/>
    <w:rsid w:val="002730B6"/>
    <w:rsid w:val="0027358D"/>
    <w:rsid w:val="00273595"/>
    <w:rsid w:val="002737D5"/>
    <w:rsid w:val="00273CEC"/>
    <w:rsid w:val="00276CE8"/>
    <w:rsid w:val="00276CFF"/>
    <w:rsid w:val="0027780C"/>
    <w:rsid w:val="00281513"/>
    <w:rsid w:val="00282EEA"/>
    <w:rsid w:val="002832F9"/>
    <w:rsid w:val="00283846"/>
    <w:rsid w:val="00285C55"/>
    <w:rsid w:val="0028723B"/>
    <w:rsid w:val="00292A51"/>
    <w:rsid w:val="0029505D"/>
    <w:rsid w:val="00295328"/>
    <w:rsid w:val="0029708B"/>
    <w:rsid w:val="002A053F"/>
    <w:rsid w:val="002A192C"/>
    <w:rsid w:val="002A6F46"/>
    <w:rsid w:val="002A73DB"/>
    <w:rsid w:val="002A744E"/>
    <w:rsid w:val="002B0AFC"/>
    <w:rsid w:val="002B1E3A"/>
    <w:rsid w:val="002B3107"/>
    <w:rsid w:val="002B3E38"/>
    <w:rsid w:val="002B63D1"/>
    <w:rsid w:val="002C1ECE"/>
    <w:rsid w:val="002C3616"/>
    <w:rsid w:val="002C54FF"/>
    <w:rsid w:val="002C63D3"/>
    <w:rsid w:val="002C669B"/>
    <w:rsid w:val="002D2C66"/>
    <w:rsid w:val="002D7747"/>
    <w:rsid w:val="002E1801"/>
    <w:rsid w:val="002E32E4"/>
    <w:rsid w:val="002E515D"/>
    <w:rsid w:val="002E75CF"/>
    <w:rsid w:val="002E7707"/>
    <w:rsid w:val="002F01A3"/>
    <w:rsid w:val="002F17EA"/>
    <w:rsid w:val="002F2287"/>
    <w:rsid w:val="002F4052"/>
    <w:rsid w:val="002F4261"/>
    <w:rsid w:val="002F52E4"/>
    <w:rsid w:val="002F726B"/>
    <w:rsid w:val="00303E71"/>
    <w:rsid w:val="00304B8E"/>
    <w:rsid w:val="003065F3"/>
    <w:rsid w:val="0030747C"/>
    <w:rsid w:val="00307C9C"/>
    <w:rsid w:val="00311C44"/>
    <w:rsid w:val="00313F62"/>
    <w:rsid w:val="00315412"/>
    <w:rsid w:val="0031554C"/>
    <w:rsid w:val="003171FC"/>
    <w:rsid w:val="0032112B"/>
    <w:rsid w:val="00324233"/>
    <w:rsid w:val="003250F5"/>
    <w:rsid w:val="003257A2"/>
    <w:rsid w:val="00325D7A"/>
    <w:rsid w:val="00325DAE"/>
    <w:rsid w:val="00326AAF"/>
    <w:rsid w:val="00327286"/>
    <w:rsid w:val="00332341"/>
    <w:rsid w:val="00332DB3"/>
    <w:rsid w:val="00335C57"/>
    <w:rsid w:val="00341994"/>
    <w:rsid w:val="00342CF5"/>
    <w:rsid w:val="00344BA5"/>
    <w:rsid w:val="00345D3F"/>
    <w:rsid w:val="003470F1"/>
    <w:rsid w:val="00347174"/>
    <w:rsid w:val="00347F3C"/>
    <w:rsid w:val="0035206A"/>
    <w:rsid w:val="003529F2"/>
    <w:rsid w:val="0035344E"/>
    <w:rsid w:val="00353579"/>
    <w:rsid w:val="0035715C"/>
    <w:rsid w:val="00360F6B"/>
    <w:rsid w:val="003611CF"/>
    <w:rsid w:val="00361998"/>
    <w:rsid w:val="0036245D"/>
    <w:rsid w:val="00363EC6"/>
    <w:rsid w:val="00363ED4"/>
    <w:rsid w:val="00366E7E"/>
    <w:rsid w:val="0036738F"/>
    <w:rsid w:val="00370444"/>
    <w:rsid w:val="00370ADD"/>
    <w:rsid w:val="00370B5C"/>
    <w:rsid w:val="003711DF"/>
    <w:rsid w:val="0037162E"/>
    <w:rsid w:val="00371D69"/>
    <w:rsid w:val="00375070"/>
    <w:rsid w:val="00376881"/>
    <w:rsid w:val="00377632"/>
    <w:rsid w:val="00380B4D"/>
    <w:rsid w:val="00381330"/>
    <w:rsid w:val="00381FA7"/>
    <w:rsid w:val="00383AAC"/>
    <w:rsid w:val="00384960"/>
    <w:rsid w:val="00385164"/>
    <w:rsid w:val="00387158"/>
    <w:rsid w:val="0039051E"/>
    <w:rsid w:val="00390B3E"/>
    <w:rsid w:val="003914A1"/>
    <w:rsid w:val="0039166A"/>
    <w:rsid w:val="00391AD6"/>
    <w:rsid w:val="00394219"/>
    <w:rsid w:val="00394B5B"/>
    <w:rsid w:val="0039504B"/>
    <w:rsid w:val="0039712A"/>
    <w:rsid w:val="0039784F"/>
    <w:rsid w:val="003A0E7F"/>
    <w:rsid w:val="003A29FA"/>
    <w:rsid w:val="003A2A26"/>
    <w:rsid w:val="003A347C"/>
    <w:rsid w:val="003A6DB0"/>
    <w:rsid w:val="003A6FBA"/>
    <w:rsid w:val="003A7302"/>
    <w:rsid w:val="003B06CA"/>
    <w:rsid w:val="003B0AD5"/>
    <w:rsid w:val="003B0B08"/>
    <w:rsid w:val="003B0EE7"/>
    <w:rsid w:val="003B2A3C"/>
    <w:rsid w:val="003B3D7A"/>
    <w:rsid w:val="003B4052"/>
    <w:rsid w:val="003B490E"/>
    <w:rsid w:val="003B56B1"/>
    <w:rsid w:val="003C026D"/>
    <w:rsid w:val="003C032A"/>
    <w:rsid w:val="003C15A0"/>
    <w:rsid w:val="003C2AED"/>
    <w:rsid w:val="003C306A"/>
    <w:rsid w:val="003C40F7"/>
    <w:rsid w:val="003C46E1"/>
    <w:rsid w:val="003C581E"/>
    <w:rsid w:val="003C6454"/>
    <w:rsid w:val="003C77A9"/>
    <w:rsid w:val="003D0450"/>
    <w:rsid w:val="003D182C"/>
    <w:rsid w:val="003D3C9F"/>
    <w:rsid w:val="003D3F7D"/>
    <w:rsid w:val="003D3FD6"/>
    <w:rsid w:val="003D4B78"/>
    <w:rsid w:val="003D5076"/>
    <w:rsid w:val="003D62B1"/>
    <w:rsid w:val="003D6F82"/>
    <w:rsid w:val="003D7DC0"/>
    <w:rsid w:val="003E0A75"/>
    <w:rsid w:val="003E0FAC"/>
    <w:rsid w:val="003E10F8"/>
    <w:rsid w:val="003E2C28"/>
    <w:rsid w:val="003E346D"/>
    <w:rsid w:val="003E3C5B"/>
    <w:rsid w:val="003E40F8"/>
    <w:rsid w:val="003E5C5B"/>
    <w:rsid w:val="003F36A6"/>
    <w:rsid w:val="003F46F6"/>
    <w:rsid w:val="003F51E8"/>
    <w:rsid w:val="003F5F6B"/>
    <w:rsid w:val="00402B05"/>
    <w:rsid w:val="00402CC4"/>
    <w:rsid w:val="00403497"/>
    <w:rsid w:val="004044A8"/>
    <w:rsid w:val="004053EC"/>
    <w:rsid w:val="0040570A"/>
    <w:rsid w:val="00405FE5"/>
    <w:rsid w:val="0040660C"/>
    <w:rsid w:val="00411A80"/>
    <w:rsid w:val="0041220D"/>
    <w:rsid w:val="00416209"/>
    <w:rsid w:val="00417A9F"/>
    <w:rsid w:val="004208FA"/>
    <w:rsid w:val="004243C4"/>
    <w:rsid w:val="0042770E"/>
    <w:rsid w:val="0043580A"/>
    <w:rsid w:val="00437392"/>
    <w:rsid w:val="0043779B"/>
    <w:rsid w:val="00437FF2"/>
    <w:rsid w:val="00442AF8"/>
    <w:rsid w:val="00444E50"/>
    <w:rsid w:val="00445263"/>
    <w:rsid w:val="004510F5"/>
    <w:rsid w:val="00451D33"/>
    <w:rsid w:val="00452177"/>
    <w:rsid w:val="004538F3"/>
    <w:rsid w:val="004539A7"/>
    <w:rsid w:val="00454276"/>
    <w:rsid w:val="0045442B"/>
    <w:rsid w:val="00455980"/>
    <w:rsid w:val="00455A65"/>
    <w:rsid w:val="00456655"/>
    <w:rsid w:val="0045687F"/>
    <w:rsid w:val="00460513"/>
    <w:rsid w:val="00462721"/>
    <w:rsid w:val="00463643"/>
    <w:rsid w:val="0047181C"/>
    <w:rsid w:val="00472647"/>
    <w:rsid w:val="00473662"/>
    <w:rsid w:val="00473917"/>
    <w:rsid w:val="0047393A"/>
    <w:rsid w:val="00473E79"/>
    <w:rsid w:val="004741DF"/>
    <w:rsid w:val="0047457B"/>
    <w:rsid w:val="00476F34"/>
    <w:rsid w:val="004774AD"/>
    <w:rsid w:val="004805D8"/>
    <w:rsid w:val="00481F7A"/>
    <w:rsid w:val="00482580"/>
    <w:rsid w:val="0048345E"/>
    <w:rsid w:val="0048488F"/>
    <w:rsid w:val="004854F5"/>
    <w:rsid w:val="004857BA"/>
    <w:rsid w:val="00487F17"/>
    <w:rsid w:val="004911F3"/>
    <w:rsid w:val="00494D53"/>
    <w:rsid w:val="00495355"/>
    <w:rsid w:val="004955EF"/>
    <w:rsid w:val="00495CA5"/>
    <w:rsid w:val="004974DF"/>
    <w:rsid w:val="00497CA4"/>
    <w:rsid w:val="004A03AA"/>
    <w:rsid w:val="004A045A"/>
    <w:rsid w:val="004A1D48"/>
    <w:rsid w:val="004A2374"/>
    <w:rsid w:val="004A246C"/>
    <w:rsid w:val="004A48DD"/>
    <w:rsid w:val="004A6B26"/>
    <w:rsid w:val="004B0BE2"/>
    <w:rsid w:val="004B2CFB"/>
    <w:rsid w:val="004B388D"/>
    <w:rsid w:val="004B540A"/>
    <w:rsid w:val="004B5E6D"/>
    <w:rsid w:val="004B6798"/>
    <w:rsid w:val="004B7F14"/>
    <w:rsid w:val="004B7F71"/>
    <w:rsid w:val="004C01E8"/>
    <w:rsid w:val="004C18A5"/>
    <w:rsid w:val="004C1E58"/>
    <w:rsid w:val="004C3A34"/>
    <w:rsid w:val="004C4C50"/>
    <w:rsid w:val="004C5022"/>
    <w:rsid w:val="004C506B"/>
    <w:rsid w:val="004C6493"/>
    <w:rsid w:val="004C7879"/>
    <w:rsid w:val="004C7DD1"/>
    <w:rsid w:val="004D12DC"/>
    <w:rsid w:val="004D17F2"/>
    <w:rsid w:val="004D2E4F"/>
    <w:rsid w:val="004D2F1C"/>
    <w:rsid w:val="004D3545"/>
    <w:rsid w:val="004D3BBC"/>
    <w:rsid w:val="004D7F42"/>
    <w:rsid w:val="004E0A05"/>
    <w:rsid w:val="004E145B"/>
    <w:rsid w:val="004E3420"/>
    <w:rsid w:val="004E3A7E"/>
    <w:rsid w:val="004E5BF5"/>
    <w:rsid w:val="004F0F5A"/>
    <w:rsid w:val="004F145A"/>
    <w:rsid w:val="004F16C1"/>
    <w:rsid w:val="004F2643"/>
    <w:rsid w:val="004F4EE5"/>
    <w:rsid w:val="004F5A7D"/>
    <w:rsid w:val="004F6983"/>
    <w:rsid w:val="004F74AD"/>
    <w:rsid w:val="004F7C15"/>
    <w:rsid w:val="00500A29"/>
    <w:rsid w:val="00500BA5"/>
    <w:rsid w:val="0050105D"/>
    <w:rsid w:val="00501117"/>
    <w:rsid w:val="00503DDE"/>
    <w:rsid w:val="00505114"/>
    <w:rsid w:val="00507A9A"/>
    <w:rsid w:val="005108F0"/>
    <w:rsid w:val="00511010"/>
    <w:rsid w:val="005121E1"/>
    <w:rsid w:val="005157B8"/>
    <w:rsid w:val="005163A5"/>
    <w:rsid w:val="005203DE"/>
    <w:rsid w:val="005269D0"/>
    <w:rsid w:val="00532A06"/>
    <w:rsid w:val="0053500E"/>
    <w:rsid w:val="00536107"/>
    <w:rsid w:val="00536CD3"/>
    <w:rsid w:val="00537205"/>
    <w:rsid w:val="00537518"/>
    <w:rsid w:val="00540E25"/>
    <w:rsid w:val="00546D37"/>
    <w:rsid w:val="0054793B"/>
    <w:rsid w:val="00547EDA"/>
    <w:rsid w:val="00552736"/>
    <w:rsid w:val="005530A8"/>
    <w:rsid w:val="0055397D"/>
    <w:rsid w:val="0055494E"/>
    <w:rsid w:val="00556816"/>
    <w:rsid w:val="00556A18"/>
    <w:rsid w:val="0055768B"/>
    <w:rsid w:val="00563E0F"/>
    <w:rsid w:val="00564DB3"/>
    <w:rsid w:val="00565717"/>
    <w:rsid w:val="005666EC"/>
    <w:rsid w:val="00566C25"/>
    <w:rsid w:val="00566D8A"/>
    <w:rsid w:val="00567F4B"/>
    <w:rsid w:val="005705E2"/>
    <w:rsid w:val="0057078B"/>
    <w:rsid w:val="00570C8A"/>
    <w:rsid w:val="00570F1F"/>
    <w:rsid w:val="005719DD"/>
    <w:rsid w:val="00573261"/>
    <w:rsid w:val="005749A5"/>
    <w:rsid w:val="00574BC0"/>
    <w:rsid w:val="00575D9D"/>
    <w:rsid w:val="00575F0A"/>
    <w:rsid w:val="00581343"/>
    <w:rsid w:val="005825EE"/>
    <w:rsid w:val="0058342A"/>
    <w:rsid w:val="00583534"/>
    <w:rsid w:val="005844CE"/>
    <w:rsid w:val="0058521B"/>
    <w:rsid w:val="00585687"/>
    <w:rsid w:val="00586534"/>
    <w:rsid w:val="00587EDF"/>
    <w:rsid w:val="0059093C"/>
    <w:rsid w:val="00590956"/>
    <w:rsid w:val="005910A5"/>
    <w:rsid w:val="00594B21"/>
    <w:rsid w:val="005950CB"/>
    <w:rsid w:val="005A0E9B"/>
    <w:rsid w:val="005A152A"/>
    <w:rsid w:val="005A2F52"/>
    <w:rsid w:val="005A35FE"/>
    <w:rsid w:val="005A6009"/>
    <w:rsid w:val="005B175C"/>
    <w:rsid w:val="005B2159"/>
    <w:rsid w:val="005B2233"/>
    <w:rsid w:val="005B26A0"/>
    <w:rsid w:val="005B26FD"/>
    <w:rsid w:val="005B7F4D"/>
    <w:rsid w:val="005C033B"/>
    <w:rsid w:val="005C0420"/>
    <w:rsid w:val="005C390A"/>
    <w:rsid w:val="005C4004"/>
    <w:rsid w:val="005C5D83"/>
    <w:rsid w:val="005C67E9"/>
    <w:rsid w:val="005D03D8"/>
    <w:rsid w:val="005D0943"/>
    <w:rsid w:val="005D0A0D"/>
    <w:rsid w:val="005D0CC7"/>
    <w:rsid w:val="005D0E0A"/>
    <w:rsid w:val="005D1256"/>
    <w:rsid w:val="005D19BF"/>
    <w:rsid w:val="005D20B7"/>
    <w:rsid w:val="005D65E1"/>
    <w:rsid w:val="005E1CAE"/>
    <w:rsid w:val="005E401F"/>
    <w:rsid w:val="005E6E97"/>
    <w:rsid w:val="005F5FBE"/>
    <w:rsid w:val="005F71A2"/>
    <w:rsid w:val="00601058"/>
    <w:rsid w:val="00602138"/>
    <w:rsid w:val="006027E0"/>
    <w:rsid w:val="006039F7"/>
    <w:rsid w:val="00605E15"/>
    <w:rsid w:val="00606E41"/>
    <w:rsid w:val="006106B7"/>
    <w:rsid w:val="006108B4"/>
    <w:rsid w:val="0061147C"/>
    <w:rsid w:val="006123F5"/>
    <w:rsid w:val="00614E72"/>
    <w:rsid w:val="00615051"/>
    <w:rsid w:val="00616973"/>
    <w:rsid w:val="006179EC"/>
    <w:rsid w:val="0062142F"/>
    <w:rsid w:val="00621751"/>
    <w:rsid w:val="00625316"/>
    <w:rsid w:val="0062535C"/>
    <w:rsid w:val="00626302"/>
    <w:rsid w:val="0062660D"/>
    <w:rsid w:val="00627112"/>
    <w:rsid w:val="00630F96"/>
    <w:rsid w:val="006347ED"/>
    <w:rsid w:val="00634CC2"/>
    <w:rsid w:val="00634CCC"/>
    <w:rsid w:val="006353DF"/>
    <w:rsid w:val="006373D9"/>
    <w:rsid w:val="00637A22"/>
    <w:rsid w:val="00643740"/>
    <w:rsid w:val="00644956"/>
    <w:rsid w:val="00646F87"/>
    <w:rsid w:val="006518EB"/>
    <w:rsid w:val="00651EE2"/>
    <w:rsid w:val="0065213B"/>
    <w:rsid w:val="00652407"/>
    <w:rsid w:val="006529E1"/>
    <w:rsid w:val="006541C6"/>
    <w:rsid w:val="0066145F"/>
    <w:rsid w:val="00662E79"/>
    <w:rsid w:val="00665480"/>
    <w:rsid w:val="00671ADD"/>
    <w:rsid w:val="00672266"/>
    <w:rsid w:val="00672899"/>
    <w:rsid w:val="00674226"/>
    <w:rsid w:val="00675F0C"/>
    <w:rsid w:val="00680563"/>
    <w:rsid w:val="00680F68"/>
    <w:rsid w:val="00681B54"/>
    <w:rsid w:val="006841E7"/>
    <w:rsid w:val="006848AA"/>
    <w:rsid w:val="0068552D"/>
    <w:rsid w:val="00686E80"/>
    <w:rsid w:val="00693E77"/>
    <w:rsid w:val="006945CC"/>
    <w:rsid w:val="0069579A"/>
    <w:rsid w:val="006970F5"/>
    <w:rsid w:val="006A1FD8"/>
    <w:rsid w:val="006A2D26"/>
    <w:rsid w:val="006A3C0D"/>
    <w:rsid w:val="006A4779"/>
    <w:rsid w:val="006A4C6F"/>
    <w:rsid w:val="006A6DE6"/>
    <w:rsid w:val="006A77C9"/>
    <w:rsid w:val="006B319A"/>
    <w:rsid w:val="006B5399"/>
    <w:rsid w:val="006B74AA"/>
    <w:rsid w:val="006C3CDD"/>
    <w:rsid w:val="006C46F5"/>
    <w:rsid w:val="006C4C2D"/>
    <w:rsid w:val="006C4D48"/>
    <w:rsid w:val="006C62F0"/>
    <w:rsid w:val="006D0BAF"/>
    <w:rsid w:val="006D0C5B"/>
    <w:rsid w:val="006D1085"/>
    <w:rsid w:val="006D1DDA"/>
    <w:rsid w:val="006D30FF"/>
    <w:rsid w:val="006D3CA8"/>
    <w:rsid w:val="006D4155"/>
    <w:rsid w:val="006D54C2"/>
    <w:rsid w:val="006D5B56"/>
    <w:rsid w:val="006D71E4"/>
    <w:rsid w:val="006E1D58"/>
    <w:rsid w:val="006E4BF5"/>
    <w:rsid w:val="006E59B6"/>
    <w:rsid w:val="006E7857"/>
    <w:rsid w:val="006F0FE7"/>
    <w:rsid w:val="006F1F04"/>
    <w:rsid w:val="006F20F7"/>
    <w:rsid w:val="006F24E9"/>
    <w:rsid w:val="006F506F"/>
    <w:rsid w:val="006F6347"/>
    <w:rsid w:val="006F678A"/>
    <w:rsid w:val="006F6DB3"/>
    <w:rsid w:val="00700442"/>
    <w:rsid w:val="00700A5D"/>
    <w:rsid w:val="00700FE7"/>
    <w:rsid w:val="00701674"/>
    <w:rsid w:val="00701903"/>
    <w:rsid w:val="00702447"/>
    <w:rsid w:val="0070308D"/>
    <w:rsid w:val="007033CA"/>
    <w:rsid w:val="00703A32"/>
    <w:rsid w:val="00705369"/>
    <w:rsid w:val="00711FEB"/>
    <w:rsid w:val="007120AA"/>
    <w:rsid w:val="007129AF"/>
    <w:rsid w:val="00713DA8"/>
    <w:rsid w:val="00714946"/>
    <w:rsid w:val="00717373"/>
    <w:rsid w:val="0072037C"/>
    <w:rsid w:val="00720AEE"/>
    <w:rsid w:val="00725556"/>
    <w:rsid w:val="00727150"/>
    <w:rsid w:val="00730207"/>
    <w:rsid w:val="007308AE"/>
    <w:rsid w:val="007317CF"/>
    <w:rsid w:val="00735E8A"/>
    <w:rsid w:val="00737A84"/>
    <w:rsid w:val="00742ABA"/>
    <w:rsid w:val="00743D81"/>
    <w:rsid w:val="007443FB"/>
    <w:rsid w:val="0074572D"/>
    <w:rsid w:val="007521EA"/>
    <w:rsid w:val="0075231D"/>
    <w:rsid w:val="00752FD5"/>
    <w:rsid w:val="00753CAF"/>
    <w:rsid w:val="00753FFA"/>
    <w:rsid w:val="007558B6"/>
    <w:rsid w:val="007563C9"/>
    <w:rsid w:val="007568D4"/>
    <w:rsid w:val="0076193B"/>
    <w:rsid w:val="00761DD7"/>
    <w:rsid w:val="00762112"/>
    <w:rsid w:val="00762C5A"/>
    <w:rsid w:val="00764BE5"/>
    <w:rsid w:val="0076725E"/>
    <w:rsid w:val="007677C7"/>
    <w:rsid w:val="0076780F"/>
    <w:rsid w:val="0077020D"/>
    <w:rsid w:val="00770CF9"/>
    <w:rsid w:val="00773953"/>
    <w:rsid w:val="00773FDB"/>
    <w:rsid w:val="007753A0"/>
    <w:rsid w:val="00775F86"/>
    <w:rsid w:val="007819EE"/>
    <w:rsid w:val="00781F19"/>
    <w:rsid w:val="00782736"/>
    <w:rsid w:val="00782EA5"/>
    <w:rsid w:val="00792AEC"/>
    <w:rsid w:val="007935F5"/>
    <w:rsid w:val="0079486E"/>
    <w:rsid w:val="007A0A1E"/>
    <w:rsid w:val="007A14B3"/>
    <w:rsid w:val="007A25C3"/>
    <w:rsid w:val="007A2F37"/>
    <w:rsid w:val="007A46EB"/>
    <w:rsid w:val="007A6051"/>
    <w:rsid w:val="007A60D3"/>
    <w:rsid w:val="007B03A3"/>
    <w:rsid w:val="007B0A88"/>
    <w:rsid w:val="007B2908"/>
    <w:rsid w:val="007B2A01"/>
    <w:rsid w:val="007B324F"/>
    <w:rsid w:val="007B34E4"/>
    <w:rsid w:val="007B6BA1"/>
    <w:rsid w:val="007C18FF"/>
    <w:rsid w:val="007C1E13"/>
    <w:rsid w:val="007C27ED"/>
    <w:rsid w:val="007C3CA9"/>
    <w:rsid w:val="007C4684"/>
    <w:rsid w:val="007C5A84"/>
    <w:rsid w:val="007C5B2A"/>
    <w:rsid w:val="007C7BFE"/>
    <w:rsid w:val="007D026B"/>
    <w:rsid w:val="007D0527"/>
    <w:rsid w:val="007D0DDA"/>
    <w:rsid w:val="007D0DE8"/>
    <w:rsid w:val="007D124D"/>
    <w:rsid w:val="007D1819"/>
    <w:rsid w:val="007D1F23"/>
    <w:rsid w:val="007D2815"/>
    <w:rsid w:val="007D3085"/>
    <w:rsid w:val="007D3695"/>
    <w:rsid w:val="007D573C"/>
    <w:rsid w:val="007D662A"/>
    <w:rsid w:val="007D6FCC"/>
    <w:rsid w:val="007E09C8"/>
    <w:rsid w:val="007E20B8"/>
    <w:rsid w:val="007E23F7"/>
    <w:rsid w:val="007E4662"/>
    <w:rsid w:val="007E46BD"/>
    <w:rsid w:val="007E4897"/>
    <w:rsid w:val="007E4C39"/>
    <w:rsid w:val="007E4ED1"/>
    <w:rsid w:val="007E5E38"/>
    <w:rsid w:val="007E68C9"/>
    <w:rsid w:val="007F10CB"/>
    <w:rsid w:val="007F22E2"/>
    <w:rsid w:val="007F3127"/>
    <w:rsid w:val="007F3645"/>
    <w:rsid w:val="007F3D8F"/>
    <w:rsid w:val="007F63A3"/>
    <w:rsid w:val="008006C3"/>
    <w:rsid w:val="0080163F"/>
    <w:rsid w:val="00805D87"/>
    <w:rsid w:val="00805FA9"/>
    <w:rsid w:val="00810AC0"/>
    <w:rsid w:val="00811D2D"/>
    <w:rsid w:val="00812372"/>
    <w:rsid w:val="00812EDB"/>
    <w:rsid w:val="00814224"/>
    <w:rsid w:val="008230FF"/>
    <w:rsid w:val="008239F9"/>
    <w:rsid w:val="00825C8D"/>
    <w:rsid w:val="008311EB"/>
    <w:rsid w:val="00831904"/>
    <w:rsid w:val="00834F42"/>
    <w:rsid w:val="0083663A"/>
    <w:rsid w:val="00836681"/>
    <w:rsid w:val="00840400"/>
    <w:rsid w:val="0084139B"/>
    <w:rsid w:val="00841E58"/>
    <w:rsid w:val="00842EE5"/>
    <w:rsid w:val="00850A35"/>
    <w:rsid w:val="00854322"/>
    <w:rsid w:val="00855F37"/>
    <w:rsid w:val="00856202"/>
    <w:rsid w:val="008566BA"/>
    <w:rsid w:val="008601BA"/>
    <w:rsid w:val="008607C2"/>
    <w:rsid w:val="008620E5"/>
    <w:rsid w:val="00863195"/>
    <w:rsid w:val="00863319"/>
    <w:rsid w:val="00863AE2"/>
    <w:rsid w:val="00864E78"/>
    <w:rsid w:val="00867372"/>
    <w:rsid w:val="00867A70"/>
    <w:rsid w:val="00870F69"/>
    <w:rsid w:val="008714AE"/>
    <w:rsid w:val="00872856"/>
    <w:rsid w:val="00872AC5"/>
    <w:rsid w:val="008738E6"/>
    <w:rsid w:val="00873986"/>
    <w:rsid w:val="00873BEA"/>
    <w:rsid w:val="00875CE5"/>
    <w:rsid w:val="00877AA3"/>
    <w:rsid w:val="00880290"/>
    <w:rsid w:val="00883923"/>
    <w:rsid w:val="008846FE"/>
    <w:rsid w:val="00885028"/>
    <w:rsid w:val="00885EF9"/>
    <w:rsid w:val="00886D01"/>
    <w:rsid w:val="008913A0"/>
    <w:rsid w:val="008922F6"/>
    <w:rsid w:val="00894458"/>
    <w:rsid w:val="008949D5"/>
    <w:rsid w:val="008964DD"/>
    <w:rsid w:val="0089683D"/>
    <w:rsid w:val="00897992"/>
    <w:rsid w:val="00897B71"/>
    <w:rsid w:val="008A15BF"/>
    <w:rsid w:val="008A2A7C"/>
    <w:rsid w:val="008A3FF5"/>
    <w:rsid w:val="008A476E"/>
    <w:rsid w:val="008A5274"/>
    <w:rsid w:val="008A7D8D"/>
    <w:rsid w:val="008B2686"/>
    <w:rsid w:val="008B2F3E"/>
    <w:rsid w:val="008B7716"/>
    <w:rsid w:val="008C5E3D"/>
    <w:rsid w:val="008C6CA7"/>
    <w:rsid w:val="008C6DB5"/>
    <w:rsid w:val="008C7A93"/>
    <w:rsid w:val="008D096E"/>
    <w:rsid w:val="008D195F"/>
    <w:rsid w:val="008D200B"/>
    <w:rsid w:val="008D278E"/>
    <w:rsid w:val="008D37F8"/>
    <w:rsid w:val="008D3EA0"/>
    <w:rsid w:val="008D3F34"/>
    <w:rsid w:val="008D3FA9"/>
    <w:rsid w:val="008E02AC"/>
    <w:rsid w:val="008E1C64"/>
    <w:rsid w:val="008E1FD2"/>
    <w:rsid w:val="008E27C5"/>
    <w:rsid w:val="008E2C00"/>
    <w:rsid w:val="008E4047"/>
    <w:rsid w:val="008E6F9A"/>
    <w:rsid w:val="008F0309"/>
    <w:rsid w:val="008F2038"/>
    <w:rsid w:val="008F38D7"/>
    <w:rsid w:val="008F6C02"/>
    <w:rsid w:val="008F721D"/>
    <w:rsid w:val="00900004"/>
    <w:rsid w:val="00900C16"/>
    <w:rsid w:val="00902AC7"/>
    <w:rsid w:val="009039E9"/>
    <w:rsid w:val="00903CE3"/>
    <w:rsid w:val="00904708"/>
    <w:rsid w:val="00910C64"/>
    <w:rsid w:val="009116B8"/>
    <w:rsid w:val="00911EEA"/>
    <w:rsid w:val="009139DA"/>
    <w:rsid w:val="00913AF1"/>
    <w:rsid w:val="0091403D"/>
    <w:rsid w:val="0091404C"/>
    <w:rsid w:val="009140EA"/>
    <w:rsid w:val="00920A4D"/>
    <w:rsid w:val="009210F9"/>
    <w:rsid w:val="00925B08"/>
    <w:rsid w:val="00926994"/>
    <w:rsid w:val="00927142"/>
    <w:rsid w:val="00930F8D"/>
    <w:rsid w:val="009323AA"/>
    <w:rsid w:val="009342F6"/>
    <w:rsid w:val="0093440C"/>
    <w:rsid w:val="00934979"/>
    <w:rsid w:val="00936137"/>
    <w:rsid w:val="0094100C"/>
    <w:rsid w:val="00942976"/>
    <w:rsid w:val="00942DDC"/>
    <w:rsid w:val="00942F64"/>
    <w:rsid w:val="00943CD3"/>
    <w:rsid w:val="00944045"/>
    <w:rsid w:val="00944AE5"/>
    <w:rsid w:val="00944BF7"/>
    <w:rsid w:val="00945339"/>
    <w:rsid w:val="00950F6D"/>
    <w:rsid w:val="00951DBC"/>
    <w:rsid w:val="00952DE8"/>
    <w:rsid w:val="009556F8"/>
    <w:rsid w:val="009563D3"/>
    <w:rsid w:val="009564F9"/>
    <w:rsid w:val="0095690C"/>
    <w:rsid w:val="00960F3A"/>
    <w:rsid w:val="0096524F"/>
    <w:rsid w:val="0096619A"/>
    <w:rsid w:val="00967503"/>
    <w:rsid w:val="00967DF7"/>
    <w:rsid w:val="00970431"/>
    <w:rsid w:val="00972DC4"/>
    <w:rsid w:val="0097337D"/>
    <w:rsid w:val="009750E1"/>
    <w:rsid w:val="0097573D"/>
    <w:rsid w:val="00975B0B"/>
    <w:rsid w:val="009767C1"/>
    <w:rsid w:val="00977207"/>
    <w:rsid w:val="009773EA"/>
    <w:rsid w:val="00981EC4"/>
    <w:rsid w:val="009820D4"/>
    <w:rsid w:val="00982261"/>
    <w:rsid w:val="0098228E"/>
    <w:rsid w:val="00982950"/>
    <w:rsid w:val="00984B12"/>
    <w:rsid w:val="00987EB1"/>
    <w:rsid w:val="009905C5"/>
    <w:rsid w:val="009916FF"/>
    <w:rsid w:val="009936F8"/>
    <w:rsid w:val="00993E32"/>
    <w:rsid w:val="00994A7F"/>
    <w:rsid w:val="009961C0"/>
    <w:rsid w:val="00996465"/>
    <w:rsid w:val="009A1922"/>
    <w:rsid w:val="009A6B24"/>
    <w:rsid w:val="009A73FC"/>
    <w:rsid w:val="009B04FC"/>
    <w:rsid w:val="009B1AF0"/>
    <w:rsid w:val="009B1D7F"/>
    <w:rsid w:val="009B30AE"/>
    <w:rsid w:val="009B340A"/>
    <w:rsid w:val="009B3B9A"/>
    <w:rsid w:val="009B494D"/>
    <w:rsid w:val="009B5A6A"/>
    <w:rsid w:val="009B6758"/>
    <w:rsid w:val="009B7935"/>
    <w:rsid w:val="009B7DEE"/>
    <w:rsid w:val="009C1429"/>
    <w:rsid w:val="009C15A2"/>
    <w:rsid w:val="009C7207"/>
    <w:rsid w:val="009C7212"/>
    <w:rsid w:val="009C7B2F"/>
    <w:rsid w:val="009D1C9A"/>
    <w:rsid w:val="009D2F05"/>
    <w:rsid w:val="009D30C0"/>
    <w:rsid w:val="009D4A43"/>
    <w:rsid w:val="009D4E6F"/>
    <w:rsid w:val="009D72F3"/>
    <w:rsid w:val="009D7C3B"/>
    <w:rsid w:val="009D7F5F"/>
    <w:rsid w:val="009E0B24"/>
    <w:rsid w:val="009E2484"/>
    <w:rsid w:val="009E3781"/>
    <w:rsid w:val="009E5333"/>
    <w:rsid w:val="009E77C3"/>
    <w:rsid w:val="009E7EE9"/>
    <w:rsid w:val="009F20CC"/>
    <w:rsid w:val="009F28D2"/>
    <w:rsid w:val="009F32DD"/>
    <w:rsid w:val="009F5A44"/>
    <w:rsid w:val="009F6577"/>
    <w:rsid w:val="009F6A55"/>
    <w:rsid w:val="009F70DB"/>
    <w:rsid w:val="00A01856"/>
    <w:rsid w:val="00A01CDB"/>
    <w:rsid w:val="00A0386B"/>
    <w:rsid w:val="00A0647C"/>
    <w:rsid w:val="00A13328"/>
    <w:rsid w:val="00A1366B"/>
    <w:rsid w:val="00A20335"/>
    <w:rsid w:val="00A20B0D"/>
    <w:rsid w:val="00A20DB0"/>
    <w:rsid w:val="00A211C1"/>
    <w:rsid w:val="00A2168C"/>
    <w:rsid w:val="00A21C06"/>
    <w:rsid w:val="00A2330F"/>
    <w:rsid w:val="00A24057"/>
    <w:rsid w:val="00A27267"/>
    <w:rsid w:val="00A311B0"/>
    <w:rsid w:val="00A319FE"/>
    <w:rsid w:val="00A3200F"/>
    <w:rsid w:val="00A32BAE"/>
    <w:rsid w:val="00A34E8E"/>
    <w:rsid w:val="00A34FA8"/>
    <w:rsid w:val="00A364B2"/>
    <w:rsid w:val="00A37476"/>
    <w:rsid w:val="00A41720"/>
    <w:rsid w:val="00A41A52"/>
    <w:rsid w:val="00A43140"/>
    <w:rsid w:val="00A44E97"/>
    <w:rsid w:val="00A50226"/>
    <w:rsid w:val="00A518E3"/>
    <w:rsid w:val="00A52CC1"/>
    <w:rsid w:val="00A52E46"/>
    <w:rsid w:val="00A531BD"/>
    <w:rsid w:val="00A5405C"/>
    <w:rsid w:val="00A54499"/>
    <w:rsid w:val="00A550D7"/>
    <w:rsid w:val="00A624B0"/>
    <w:rsid w:val="00A6296A"/>
    <w:rsid w:val="00A62B44"/>
    <w:rsid w:val="00A6576A"/>
    <w:rsid w:val="00A669B1"/>
    <w:rsid w:val="00A669FD"/>
    <w:rsid w:val="00A67B5D"/>
    <w:rsid w:val="00A67E5A"/>
    <w:rsid w:val="00A70094"/>
    <w:rsid w:val="00A717FB"/>
    <w:rsid w:val="00A721CD"/>
    <w:rsid w:val="00A75227"/>
    <w:rsid w:val="00A75F79"/>
    <w:rsid w:val="00A76002"/>
    <w:rsid w:val="00A7616A"/>
    <w:rsid w:val="00A77FEA"/>
    <w:rsid w:val="00A823D1"/>
    <w:rsid w:val="00A823F9"/>
    <w:rsid w:val="00A82FF2"/>
    <w:rsid w:val="00A862C8"/>
    <w:rsid w:val="00A876A0"/>
    <w:rsid w:val="00A9067A"/>
    <w:rsid w:val="00A90AC7"/>
    <w:rsid w:val="00A91503"/>
    <w:rsid w:val="00A9429D"/>
    <w:rsid w:val="00AA097D"/>
    <w:rsid w:val="00AA2A8E"/>
    <w:rsid w:val="00AA5902"/>
    <w:rsid w:val="00AA70D3"/>
    <w:rsid w:val="00AA7762"/>
    <w:rsid w:val="00AA7A4E"/>
    <w:rsid w:val="00AB1115"/>
    <w:rsid w:val="00AB4C5D"/>
    <w:rsid w:val="00AB66E9"/>
    <w:rsid w:val="00AB7C5F"/>
    <w:rsid w:val="00AC130F"/>
    <w:rsid w:val="00AC1529"/>
    <w:rsid w:val="00AC4270"/>
    <w:rsid w:val="00AC4C8B"/>
    <w:rsid w:val="00AC4D3F"/>
    <w:rsid w:val="00AC5400"/>
    <w:rsid w:val="00AC6007"/>
    <w:rsid w:val="00AC63FE"/>
    <w:rsid w:val="00AC6A86"/>
    <w:rsid w:val="00AC6B92"/>
    <w:rsid w:val="00AC79F3"/>
    <w:rsid w:val="00AC7F53"/>
    <w:rsid w:val="00AD26FB"/>
    <w:rsid w:val="00AD35F1"/>
    <w:rsid w:val="00AD4574"/>
    <w:rsid w:val="00AD72E1"/>
    <w:rsid w:val="00AE0729"/>
    <w:rsid w:val="00AE0ED6"/>
    <w:rsid w:val="00AE3128"/>
    <w:rsid w:val="00AE4998"/>
    <w:rsid w:val="00AE5CBB"/>
    <w:rsid w:val="00AE6811"/>
    <w:rsid w:val="00AE71D0"/>
    <w:rsid w:val="00AE7D2D"/>
    <w:rsid w:val="00AF1683"/>
    <w:rsid w:val="00AF32F1"/>
    <w:rsid w:val="00AF4350"/>
    <w:rsid w:val="00AF4A7B"/>
    <w:rsid w:val="00AF7B51"/>
    <w:rsid w:val="00AF7FE6"/>
    <w:rsid w:val="00B0103A"/>
    <w:rsid w:val="00B02A5D"/>
    <w:rsid w:val="00B05BB2"/>
    <w:rsid w:val="00B0625B"/>
    <w:rsid w:val="00B06663"/>
    <w:rsid w:val="00B11186"/>
    <w:rsid w:val="00B1310D"/>
    <w:rsid w:val="00B16E4F"/>
    <w:rsid w:val="00B22ECF"/>
    <w:rsid w:val="00B24C0B"/>
    <w:rsid w:val="00B25C81"/>
    <w:rsid w:val="00B265FC"/>
    <w:rsid w:val="00B270EB"/>
    <w:rsid w:val="00B27400"/>
    <w:rsid w:val="00B27BDF"/>
    <w:rsid w:val="00B30EF8"/>
    <w:rsid w:val="00B30FAD"/>
    <w:rsid w:val="00B316DB"/>
    <w:rsid w:val="00B36AEC"/>
    <w:rsid w:val="00B4048C"/>
    <w:rsid w:val="00B42E80"/>
    <w:rsid w:val="00B430EC"/>
    <w:rsid w:val="00B45407"/>
    <w:rsid w:val="00B469D6"/>
    <w:rsid w:val="00B529D4"/>
    <w:rsid w:val="00B53658"/>
    <w:rsid w:val="00B54D81"/>
    <w:rsid w:val="00B616CA"/>
    <w:rsid w:val="00B61E35"/>
    <w:rsid w:val="00B6245D"/>
    <w:rsid w:val="00B63F85"/>
    <w:rsid w:val="00B65EAF"/>
    <w:rsid w:val="00B7142F"/>
    <w:rsid w:val="00B72D85"/>
    <w:rsid w:val="00B73220"/>
    <w:rsid w:val="00B73689"/>
    <w:rsid w:val="00B736F8"/>
    <w:rsid w:val="00B7469E"/>
    <w:rsid w:val="00B76960"/>
    <w:rsid w:val="00B80D77"/>
    <w:rsid w:val="00B81A91"/>
    <w:rsid w:val="00B823BF"/>
    <w:rsid w:val="00B8753F"/>
    <w:rsid w:val="00B90A66"/>
    <w:rsid w:val="00B90B94"/>
    <w:rsid w:val="00BA11F7"/>
    <w:rsid w:val="00BA12A2"/>
    <w:rsid w:val="00BA14C3"/>
    <w:rsid w:val="00BA2223"/>
    <w:rsid w:val="00BA4D94"/>
    <w:rsid w:val="00BA6308"/>
    <w:rsid w:val="00BA68B7"/>
    <w:rsid w:val="00BB0FC9"/>
    <w:rsid w:val="00BB2FA8"/>
    <w:rsid w:val="00BB7233"/>
    <w:rsid w:val="00BC01D2"/>
    <w:rsid w:val="00BC3BD2"/>
    <w:rsid w:val="00BD1CAF"/>
    <w:rsid w:val="00BD2748"/>
    <w:rsid w:val="00BD2C6B"/>
    <w:rsid w:val="00BD31CB"/>
    <w:rsid w:val="00BD3423"/>
    <w:rsid w:val="00BD4C43"/>
    <w:rsid w:val="00BD57F7"/>
    <w:rsid w:val="00BE0931"/>
    <w:rsid w:val="00BE1CF8"/>
    <w:rsid w:val="00BE3C5F"/>
    <w:rsid w:val="00BE5EE0"/>
    <w:rsid w:val="00BE67D1"/>
    <w:rsid w:val="00BE7851"/>
    <w:rsid w:val="00BE7F87"/>
    <w:rsid w:val="00BF0256"/>
    <w:rsid w:val="00BF31D8"/>
    <w:rsid w:val="00BF5151"/>
    <w:rsid w:val="00BF6147"/>
    <w:rsid w:val="00BF6EF1"/>
    <w:rsid w:val="00C02ABC"/>
    <w:rsid w:val="00C02FE9"/>
    <w:rsid w:val="00C06609"/>
    <w:rsid w:val="00C06977"/>
    <w:rsid w:val="00C070E8"/>
    <w:rsid w:val="00C13D8C"/>
    <w:rsid w:val="00C1439F"/>
    <w:rsid w:val="00C151AF"/>
    <w:rsid w:val="00C1751A"/>
    <w:rsid w:val="00C2473D"/>
    <w:rsid w:val="00C258CC"/>
    <w:rsid w:val="00C2636A"/>
    <w:rsid w:val="00C2713B"/>
    <w:rsid w:val="00C30DCE"/>
    <w:rsid w:val="00C30EEF"/>
    <w:rsid w:val="00C353FE"/>
    <w:rsid w:val="00C35509"/>
    <w:rsid w:val="00C35576"/>
    <w:rsid w:val="00C35AD0"/>
    <w:rsid w:val="00C36200"/>
    <w:rsid w:val="00C36573"/>
    <w:rsid w:val="00C40549"/>
    <w:rsid w:val="00C415C2"/>
    <w:rsid w:val="00C4353C"/>
    <w:rsid w:val="00C46876"/>
    <w:rsid w:val="00C46B6F"/>
    <w:rsid w:val="00C4750A"/>
    <w:rsid w:val="00C477E4"/>
    <w:rsid w:val="00C47DB6"/>
    <w:rsid w:val="00C515D8"/>
    <w:rsid w:val="00C52D81"/>
    <w:rsid w:val="00C542C9"/>
    <w:rsid w:val="00C556AC"/>
    <w:rsid w:val="00C57A33"/>
    <w:rsid w:val="00C6040A"/>
    <w:rsid w:val="00C618BC"/>
    <w:rsid w:val="00C63ACE"/>
    <w:rsid w:val="00C66023"/>
    <w:rsid w:val="00C67373"/>
    <w:rsid w:val="00C67F91"/>
    <w:rsid w:val="00C72CD1"/>
    <w:rsid w:val="00C73433"/>
    <w:rsid w:val="00C73CF8"/>
    <w:rsid w:val="00C750BE"/>
    <w:rsid w:val="00C77EE4"/>
    <w:rsid w:val="00C80B5A"/>
    <w:rsid w:val="00C81C01"/>
    <w:rsid w:val="00C872E8"/>
    <w:rsid w:val="00C90B49"/>
    <w:rsid w:val="00C91CDF"/>
    <w:rsid w:val="00C9242B"/>
    <w:rsid w:val="00C92992"/>
    <w:rsid w:val="00C92A70"/>
    <w:rsid w:val="00C9341D"/>
    <w:rsid w:val="00C96C52"/>
    <w:rsid w:val="00C975AC"/>
    <w:rsid w:val="00CA1458"/>
    <w:rsid w:val="00CA2F2A"/>
    <w:rsid w:val="00CA37BA"/>
    <w:rsid w:val="00CA3982"/>
    <w:rsid w:val="00CA3AA2"/>
    <w:rsid w:val="00CA4B76"/>
    <w:rsid w:val="00CA54E8"/>
    <w:rsid w:val="00CA5BEF"/>
    <w:rsid w:val="00CA6C1D"/>
    <w:rsid w:val="00CB08EA"/>
    <w:rsid w:val="00CB0A0F"/>
    <w:rsid w:val="00CB0E15"/>
    <w:rsid w:val="00CB139F"/>
    <w:rsid w:val="00CB140E"/>
    <w:rsid w:val="00CB1D82"/>
    <w:rsid w:val="00CB244D"/>
    <w:rsid w:val="00CB28B4"/>
    <w:rsid w:val="00CB3659"/>
    <w:rsid w:val="00CB5811"/>
    <w:rsid w:val="00CC0C13"/>
    <w:rsid w:val="00CC0D50"/>
    <w:rsid w:val="00CC24B6"/>
    <w:rsid w:val="00CC4902"/>
    <w:rsid w:val="00CC5965"/>
    <w:rsid w:val="00CC62CD"/>
    <w:rsid w:val="00CC6BFA"/>
    <w:rsid w:val="00CC722F"/>
    <w:rsid w:val="00CC7ADF"/>
    <w:rsid w:val="00CD107A"/>
    <w:rsid w:val="00CD292D"/>
    <w:rsid w:val="00CD3D5C"/>
    <w:rsid w:val="00CD5263"/>
    <w:rsid w:val="00CD59C0"/>
    <w:rsid w:val="00CE091F"/>
    <w:rsid w:val="00CE2782"/>
    <w:rsid w:val="00CE28E5"/>
    <w:rsid w:val="00CE2CC1"/>
    <w:rsid w:val="00CE6613"/>
    <w:rsid w:val="00CF2122"/>
    <w:rsid w:val="00CF4805"/>
    <w:rsid w:val="00CF5F07"/>
    <w:rsid w:val="00CF682D"/>
    <w:rsid w:val="00D00EDB"/>
    <w:rsid w:val="00D02068"/>
    <w:rsid w:val="00D0316F"/>
    <w:rsid w:val="00D03E8C"/>
    <w:rsid w:val="00D040CF"/>
    <w:rsid w:val="00D05628"/>
    <w:rsid w:val="00D11913"/>
    <w:rsid w:val="00D14207"/>
    <w:rsid w:val="00D14669"/>
    <w:rsid w:val="00D21908"/>
    <w:rsid w:val="00D2574F"/>
    <w:rsid w:val="00D257EF"/>
    <w:rsid w:val="00D30744"/>
    <w:rsid w:val="00D31C8A"/>
    <w:rsid w:val="00D325D7"/>
    <w:rsid w:val="00D3273D"/>
    <w:rsid w:val="00D32811"/>
    <w:rsid w:val="00D34403"/>
    <w:rsid w:val="00D36CCF"/>
    <w:rsid w:val="00D37D2B"/>
    <w:rsid w:val="00D41DB5"/>
    <w:rsid w:val="00D41ECE"/>
    <w:rsid w:val="00D4424F"/>
    <w:rsid w:val="00D45096"/>
    <w:rsid w:val="00D459BA"/>
    <w:rsid w:val="00D4744B"/>
    <w:rsid w:val="00D50BDB"/>
    <w:rsid w:val="00D50E85"/>
    <w:rsid w:val="00D50F74"/>
    <w:rsid w:val="00D514C3"/>
    <w:rsid w:val="00D534AB"/>
    <w:rsid w:val="00D53D99"/>
    <w:rsid w:val="00D56A74"/>
    <w:rsid w:val="00D606DC"/>
    <w:rsid w:val="00D60808"/>
    <w:rsid w:val="00D62511"/>
    <w:rsid w:val="00D6446C"/>
    <w:rsid w:val="00D66221"/>
    <w:rsid w:val="00D668A3"/>
    <w:rsid w:val="00D677F2"/>
    <w:rsid w:val="00D67A56"/>
    <w:rsid w:val="00D67C3A"/>
    <w:rsid w:val="00D70029"/>
    <w:rsid w:val="00D71808"/>
    <w:rsid w:val="00D71B1F"/>
    <w:rsid w:val="00D72336"/>
    <w:rsid w:val="00D73E41"/>
    <w:rsid w:val="00D757E4"/>
    <w:rsid w:val="00D76340"/>
    <w:rsid w:val="00D8276B"/>
    <w:rsid w:val="00D8482A"/>
    <w:rsid w:val="00D85E2F"/>
    <w:rsid w:val="00D85FD1"/>
    <w:rsid w:val="00D87769"/>
    <w:rsid w:val="00D87E78"/>
    <w:rsid w:val="00D90882"/>
    <w:rsid w:val="00D91863"/>
    <w:rsid w:val="00D92CA1"/>
    <w:rsid w:val="00D94C48"/>
    <w:rsid w:val="00D9729A"/>
    <w:rsid w:val="00DA208E"/>
    <w:rsid w:val="00DA2E1F"/>
    <w:rsid w:val="00DA4D39"/>
    <w:rsid w:val="00DA4F8F"/>
    <w:rsid w:val="00DA6A59"/>
    <w:rsid w:val="00DA785F"/>
    <w:rsid w:val="00DA7E9F"/>
    <w:rsid w:val="00DB0867"/>
    <w:rsid w:val="00DB0EEA"/>
    <w:rsid w:val="00DB1C6C"/>
    <w:rsid w:val="00DB42A9"/>
    <w:rsid w:val="00DB4453"/>
    <w:rsid w:val="00DB486C"/>
    <w:rsid w:val="00DB627A"/>
    <w:rsid w:val="00DB6410"/>
    <w:rsid w:val="00DB6D6E"/>
    <w:rsid w:val="00DB71CC"/>
    <w:rsid w:val="00DB741B"/>
    <w:rsid w:val="00DB7471"/>
    <w:rsid w:val="00DC015F"/>
    <w:rsid w:val="00DC066C"/>
    <w:rsid w:val="00DC1C88"/>
    <w:rsid w:val="00DC2EE1"/>
    <w:rsid w:val="00DC34DB"/>
    <w:rsid w:val="00DC5AC2"/>
    <w:rsid w:val="00DC5C24"/>
    <w:rsid w:val="00DC675E"/>
    <w:rsid w:val="00DC6D33"/>
    <w:rsid w:val="00DD1394"/>
    <w:rsid w:val="00DD2645"/>
    <w:rsid w:val="00DD2883"/>
    <w:rsid w:val="00DD2D03"/>
    <w:rsid w:val="00DD42D7"/>
    <w:rsid w:val="00DD4E73"/>
    <w:rsid w:val="00DD5C18"/>
    <w:rsid w:val="00DD71CA"/>
    <w:rsid w:val="00DE251B"/>
    <w:rsid w:val="00DE38FA"/>
    <w:rsid w:val="00DE391D"/>
    <w:rsid w:val="00DE42D3"/>
    <w:rsid w:val="00DE60C5"/>
    <w:rsid w:val="00DE7B70"/>
    <w:rsid w:val="00DF08C7"/>
    <w:rsid w:val="00DF419D"/>
    <w:rsid w:val="00DF442D"/>
    <w:rsid w:val="00DF6DF3"/>
    <w:rsid w:val="00E00FF8"/>
    <w:rsid w:val="00E01122"/>
    <w:rsid w:val="00E01BFE"/>
    <w:rsid w:val="00E024EE"/>
    <w:rsid w:val="00E03A83"/>
    <w:rsid w:val="00E04337"/>
    <w:rsid w:val="00E04692"/>
    <w:rsid w:val="00E0544A"/>
    <w:rsid w:val="00E0707D"/>
    <w:rsid w:val="00E10539"/>
    <w:rsid w:val="00E12D37"/>
    <w:rsid w:val="00E15E06"/>
    <w:rsid w:val="00E17B06"/>
    <w:rsid w:val="00E20E69"/>
    <w:rsid w:val="00E210E6"/>
    <w:rsid w:val="00E239C2"/>
    <w:rsid w:val="00E23E3C"/>
    <w:rsid w:val="00E242A5"/>
    <w:rsid w:val="00E25661"/>
    <w:rsid w:val="00E26332"/>
    <w:rsid w:val="00E3081A"/>
    <w:rsid w:val="00E3793B"/>
    <w:rsid w:val="00E405ED"/>
    <w:rsid w:val="00E41343"/>
    <w:rsid w:val="00E430FF"/>
    <w:rsid w:val="00E44129"/>
    <w:rsid w:val="00E44562"/>
    <w:rsid w:val="00E46495"/>
    <w:rsid w:val="00E46649"/>
    <w:rsid w:val="00E4673E"/>
    <w:rsid w:val="00E5026D"/>
    <w:rsid w:val="00E50B43"/>
    <w:rsid w:val="00E51095"/>
    <w:rsid w:val="00E520D9"/>
    <w:rsid w:val="00E52377"/>
    <w:rsid w:val="00E52490"/>
    <w:rsid w:val="00E53316"/>
    <w:rsid w:val="00E535E3"/>
    <w:rsid w:val="00E53F02"/>
    <w:rsid w:val="00E53FC6"/>
    <w:rsid w:val="00E5490B"/>
    <w:rsid w:val="00E55951"/>
    <w:rsid w:val="00E55F4F"/>
    <w:rsid w:val="00E57138"/>
    <w:rsid w:val="00E6068C"/>
    <w:rsid w:val="00E61DCD"/>
    <w:rsid w:val="00E64743"/>
    <w:rsid w:val="00E66253"/>
    <w:rsid w:val="00E70F4B"/>
    <w:rsid w:val="00E72451"/>
    <w:rsid w:val="00E803DF"/>
    <w:rsid w:val="00E81BB7"/>
    <w:rsid w:val="00E834B5"/>
    <w:rsid w:val="00E855FE"/>
    <w:rsid w:val="00E86995"/>
    <w:rsid w:val="00E90E70"/>
    <w:rsid w:val="00E92ABE"/>
    <w:rsid w:val="00E93790"/>
    <w:rsid w:val="00E95604"/>
    <w:rsid w:val="00E96E21"/>
    <w:rsid w:val="00E96F8E"/>
    <w:rsid w:val="00EA39C3"/>
    <w:rsid w:val="00EA3D7E"/>
    <w:rsid w:val="00EA5B8E"/>
    <w:rsid w:val="00EA64CF"/>
    <w:rsid w:val="00EA70FA"/>
    <w:rsid w:val="00EA73BB"/>
    <w:rsid w:val="00EB56DC"/>
    <w:rsid w:val="00EB68FC"/>
    <w:rsid w:val="00EB6B6B"/>
    <w:rsid w:val="00EB73EB"/>
    <w:rsid w:val="00EC060B"/>
    <w:rsid w:val="00EC0B69"/>
    <w:rsid w:val="00EC4005"/>
    <w:rsid w:val="00EC7505"/>
    <w:rsid w:val="00EC7A0B"/>
    <w:rsid w:val="00ED0660"/>
    <w:rsid w:val="00ED2806"/>
    <w:rsid w:val="00ED3E1C"/>
    <w:rsid w:val="00ED4CD3"/>
    <w:rsid w:val="00ED595B"/>
    <w:rsid w:val="00ED5E8C"/>
    <w:rsid w:val="00ED6A81"/>
    <w:rsid w:val="00EE00C8"/>
    <w:rsid w:val="00EE03B3"/>
    <w:rsid w:val="00EE0E1D"/>
    <w:rsid w:val="00EE0EAC"/>
    <w:rsid w:val="00EE128A"/>
    <w:rsid w:val="00EE17FA"/>
    <w:rsid w:val="00EE3501"/>
    <w:rsid w:val="00EE3752"/>
    <w:rsid w:val="00EE4DC9"/>
    <w:rsid w:val="00EE5118"/>
    <w:rsid w:val="00EE6689"/>
    <w:rsid w:val="00EF400C"/>
    <w:rsid w:val="00EF43A3"/>
    <w:rsid w:val="00EF58AB"/>
    <w:rsid w:val="00EF606B"/>
    <w:rsid w:val="00EF7C05"/>
    <w:rsid w:val="00F012C2"/>
    <w:rsid w:val="00F014D1"/>
    <w:rsid w:val="00F025BE"/>
    <w:rsid w:val="00F02732"/>
    <w:rsid w:val="00F02C4C"/>
    <w:rsid w:val="00F040B1"/>
    <w:rsid w:val="00F0484A"/>
    <w:rsid w:val="00F05A04"/>
    <w:rsid w:val="00F05AD8"/>
    <w:rsid w:val="00F06211"/>
    <w:rsid w:val="00F07B7E"/>
    <w:rsid w:val="00F103F2"/>
    <w:rsid w:val="00F11691"/>
    <w:rsid w:val="00F11867"/>
    <w:rsid w:val="00F1275A"/>
    <w:rsid w:val="00F132E2"/>
    <w:rsid w:val="00F1374D"/>
    <w:rsid w:val="00F155E2"/>
    <w:rsid w:val="00F160B5"/>
    <w:rsid w:val="00F17F6B"/>
    <w:rsid w:val="00F20FC6"/>
    <w:rsid w:val="00F261D6"/>
    <w:rsid w:val="00F2634C"/>
    <w:rsid w:val="00F31E57"/>
    <w:rsid w:val="00F33E2A"/>
    <w:rsid w:val="00F3474E"/>
    <w:rsid w:val="00F347AC"/>
    <w:rsid w:val="00F34F01"/>
    <w:rsid w:val="00F34F99"/>
    <w:rsid w:val="00F3507F"/>
    <w:rsid w:val="00F3756B"/>
    <w:rsid w:val="00F41156"/>
    <w:rsid w:val="00F412BC"/>
    <w:rsid w:val="00F43593"/>
    <w:rsid w:val="00F43671"/>
    <w:rsid w:val="00F4421A"/>
    <w:rsid w:val="00F45254"/>
    <w:rsid w:val="00F45A34"/>
    <w:rsid w:val="00F472C4"/>
    <w:rsid w:val="00F516FF"/>
    <w:rsid w:val="00F51A72"/>
    <w:rsid w:val="00F54330"/>
    <w:rsid w:val="00F5458E"/>
    <w:rsid w:val="00F5631F"/>
    <w:rsid w:val="00F56C71"/>
    <w:rsid w:val="00F71282"/>
    <w:rsid w:val="00F72CF0"/>
    <w:rsid w:val="00F73140"/>
    <w:rsid w:val="00F742C9"/>
    <w:rsid w:val="00F76D37"/>
    <w:rsid w:val="00F77E4D"/>
    <w:rsid w:val="00F84885"/>
    <w:rsid w:val="00F8611B"/>
    <w:rsid w:val="00F8623F"/>
    <w:rsid w:val="00F863DD"/>
    <w:rsid w:val="00F876AB"/>
    <w:rsid w:val="00F9323B"/>
    <w:rsid w:val="00F94338"/>
    <w:rsid w:val="00F95BD6"/>
    <w:rsid w:val="00F97AF9"/>
    <w:rsid w:val="00FA3672"/>
    <w:rsid w:val="00FA55B4"/>
    <w:rsid w:val="00FA6DFA"/>
    <w:rsid w:val="00FA72F7"/>
    <w:rsid w:val="00FB10DF"/>
    <w:rsid w:val="00FB1623"/>
    <w:rsid w:val="00FB22A5"/>
    <w:rsid w:val="00FB42F8"/>
    <w:rsid w:val="00FB6335"/>
    <w:rsid w:val="00FB72B2"/>
    <w:rsid w:val="00FB76B7"/>
    <w:rsid w:val="00FC00CE"/>
    <w:rsid w:val="00FC0289"/>
    <w:rsid w:val="00FC0C04"/>
    <w:rsid w:val="00FC2736"/>
    <w:rsid w:val="00FC4B42"/>
    <w:rsid w:val="00FC4D7E"/>
    <w:rsid w:val="00FC5836"/>
    <w:rsid w:val="00FC78C5"/>
    <w:rsid w:val="00FC79F9"/>
    <w:rsid w:val="00FD03DA"/>
    <w:rsid w:val="00FD3DF9"/>
    <w:rsid w:val="00FD4808"/>
    <w:rsid w:val="00FD4949"/>
    <w:rsid w:val="00FD621B"/>
    <w:rsid w:val="00FE6E2F"/>
    <w:rsid w:val="00FE6E60"/>
    <w:rsid w:val="00FE7E7C"/>
    <w:rsid w:val="00FF0855"/>
    <w:rsid w:val="00FF2C75"/>
    <w:rsid w:val="00FF33B7"/>
    <w:rsid w:val="00FF4014"/>
    <w:rsid w:val="00FF43F3"/>
    <w:rsid w:val="00FF54A8"/>
    <w:rsid w:val="00FF785A"/>
    <w:rsid w:val="00FF7C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46D2D"/>
  <w15:docId w15:val="{ADC25D6B-7E0E-444D-A891-59D7294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qFormat/>
    <w:rsid w:val="00245290"/>
    <w:pPr>
      <w:keepNext/>
      <w:numPr>
        <w:numId w:val="5"/>
      </w:numPr>
      <w:spacing w:before="240" w:after="60"/>
      <w:outlineLvl w:val="0"/>
    </w:pPr>
    <w:rPr>
      <w:b/>
      <w:bCs/>
      <w:kern w:val="32"/>
      <w:sz w:val="22"/>
      <w:szCs w:val="32"/>
    </w:rPr>
  </w:style>
  <w:style w:type="paragraph" w:styleId="Titolo2">
    <w:name w:val="heading 2"/>
    <w:basedOn w:val="Normale"/>
    <w:next w:val="Normale"/>
    <w:link w:val="Titolo2Carattere"/>
    <w:unhideWhenUsed/>
    <w:qFormat/>
    <w:rsid w:val="00245290"/>
    <w:pPr>
      <w:keepNext/>
      <w:numPr>
        <w:ilvl w:val="1"/>
        <w:numId w:val="5"/>
      </w:numPr>
      <w:spacing w:before="240" w:after="60"/>
      <w:outlineLvl w:val="1"/>
    </w:pPr>
    <w:rPr>
      <w:bCs/>
      <w:iCs/>
      <w:sz w:val="22"/>
      <w:szCs w:val="28"/>
    </w:rPr>
  </w:style>
  <w:style w:type="paragraph" w:styleId="Titolo3">
    <w:name w:val="heading 3"/>
    <w:basedOn w:val="Normale"/>
    <w:next w:val="Normale"/>
    <w:link w:val="Titolo3Carattere"/>
    <w:semiHidden/>
    <w:unhideWhenUsed/>
    <w:qFormat/>
    <w:rsid w:val="00245290"/>
    <w:pPr>
      <w:keepNext/>
      <w:numPr>
        <w:ilvl w:val="2"/>
        <w:numId w:val="5"/>
      </w:numPr>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245290"/>
    <w:pPr>
      <w:keepNext/>
      <w:numPr>
        <w:ilvl w:val="3"/>
        <w:numId w:val="5"/>
      </w:numPr>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245290"/>
    <w:pPr>
      <w:numPr>
        <w:ilvl w:val="4"/>
        <w:numId w:val="5"/>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245290"/>
    <w:pPr>
      <w:numPr>
        <w:ilvl w:val="5"/>
        <w:numId w:val="5"/>
      </w:num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245290"/>
    <w:pPr>
      <w:numPr>
        <w:ilvl w:val="6"/>
        <w:numId w:val="5"/>
      </w:numPr>
      <w:spacing w:before="240" w:after="60"/>
      <w:outlineLvl w:val="6"/>
    </w:pPr>
    <w:rPr>
      <w:rFonts w:ascii="Calibri" w:hAnsi="Calibri"/>
    </w:rPr>
  </w:style>
  <w:style w:type="paragraph" w:styleId="Titolo8">
    <w:name w:val="heading 8"/>
    <w:basedOn w:val="Normale"/>
    <w:next w:val="Normale"/>
    <w:link w:val="Titolo8Carattere"/>
    <w:semiHidden/>
    <w:unhideWhenUsed/>
    <w:qFormat/>
    <w:rsid w:val="00245290"/>
    <w:pPr>
      <w:numPr>
        <w:ilvl w:val="7"/>
        <w:numId w:val="5"/>
      </w:num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245290"/>
    <w:pPr>
      <w:numPr>
        <w:ilvl w:val="8"/>
        <w:numId w:val="5"/>
      </w:num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16E4F"/>
    <w:pPr>
      <w:tabs>
        <w:tab w:val="center" w:pos="4819"/>
        <w:tab w:val="right" w:pos="9638"/>
      </w:tabs>
    </w:pPr>
  </w:style>
  <w:style w:type="paragraph" w:styleId="Pidipagina">
    <w:name w:val="footer"/>
    <w:basedOn w:val="Normale"/>
    <w:link w:val="PidipaginaCarattere"/>
    <w:uiPriority w:val="99"/>
    <w:rsid w:val="00B16E4F"/>
    <w:pPr>
      <w:tabs>
        <w:tab w:val="center" w:pos="4819"/>
        <w:tab w:val="right" w:pos="9638"/>
      </w:tabs>
    </w:pPr>
  </w:style>
  <w:style w:type="character" w:customStyle="1" w:styleId="Titolo1Carattere">
    <w:name w:val="Titolo 1 Carattere"/>
    <w:link w:val="Titolo1"/>
    <w:rsid w:val="00245290"/>
    <w:rPr>
      <w:b/>
      <w:bCs/>
      <w:kern w:val="32"/>
      <w:sz w:val="22"/>
      <w:szCs w:val="32"/>
      <w:lang w:val="en-GB" w:eastAsia="it-IT"/>
    </w:rPr>
  </w:style>
  <w:style w:type="paragraph" w:styleId="Paragrafoelenco">
    <w:name w:val="List Paragraph"/>
    <w:basedOn w:val="Normale"/>
    <w:link w:val="ParagrafoelencoCarattere"/>
    <w:uiPriority w:val="34"/>
    <w:qFormat/>
    <w:rsid w:val="00000F33"/>
    <w:pPr>
      <w:ind w:left="720"/>
      <w:contextualSpacing/>
    </w:pPr>
  </w:style>
  <w:style w:type="paragraph" w:styleId="Testofumetto">
    <w:name w:val="Balloon Text"/>
    <w:basedOn w:val="Normale"/>
    <w:link w:val="TestofumettoCarattere"/>
    <w:rsid w:val="00000F33"/>
    <w:rPr>
      <w:rFonts w:ascii="Tahoma" w:hAnsi="Tahoma" w:cs="Tahoma"/>
      <w:sz w:val="16"/>
      <w:szCs w:val="16"/>
    </w:rPr>
  </w:style>
  <w:style w:type="character" w:customStyle="1" w:styleId="TestofumettoCarattere">
    <w:name w:val="Testo fumetto Carattere"/>
    <w:link w:val="Testofumetto"/>
    <w:rsid w:val="00000F33"/>
    <w:rPr>
      <w:rFonts w:ascii="Tahoma" w:hAnsi="Tahoma" w:cs="Tahoma"/>
      <w:sz w:val="16"/>
      <w:szCs w:val="16"/>
    </w:rPr>
  </w:style>
  <w:style w:type="paragraph" w:styleId="Revisione">
    <w:name w:val="Revision"/>
    <w:hidden/>
    <w:uiPriority w:val="99"/>
    <w:semiHidden/>
    <w:rsid w:val="00000F33"/>
    <w:rPr>
      <w:sz w:val="24"/>
      <w:szCs w:val="24"/>
      <w:lang w:eastAsia="it-IT"/>
    </w:rPr>
  </w:style>
  <w:style w:type="paragraph" w:customStyle="1" w:styleId="Oggetto">
    <w:name w:val="Oggetto"/>
    <w:basedOn w:val="Normale"/>
    <w:rsid w:val="00000F33"/>
    <w:pPr>
      <w:widowControl w:val="0"/>
      <w:tabs>
        <w:tab w:val="left" w:pos="567"/>
        <w:tab w:val="left" w:pos="1134"/>
        <w:tab w:val="left" w:pos="1701"/>
        <w:tab w:val="left" w:pos="2268"/>
        <w:tab w:val="left" w:pos="2835"/>
      </w:tabs>
      <w:jc w:val="both"/>
    </w:pPr>
    <w:rPr>
      <w:rFonts w:eastAsia="MS Mincho"/>
      <w:b/>
      <w:szCs w:val="20"/>
    </w:rPr>
  </w:style>
  <w:style w:type="paragraph" w:customStyle="1" w:styleId="Whereas">
    <w:name w:val="Whereas"/>
    <w:basedOn w:val="Normale"/>
    <w:rsid w:val="00000F33"/>
    <w:pPr>
      <w:widowControl w:val="0"/>
      <w:tabs>
        <w:tab w:val="left" w:pos="-1440"/>
        <w:tab w:val="left" w:pos="-720"/>
        <w:tab w:val="left" w:pos="0"/>
        <w:tab w:val="left" w:pos="720"/>
        <w:tab w:val="left" w:pos="1440"/>
        <w:tab w:val="left" w:pos="2160"/>
        <w:tab w:val="left" w:pos="2722"/>
        <w:tab w:val="left" w:pos="3060"/>
      </w:tabs>
      <w:spacing w:before="120" w:after="120"/>
      <w:ind w:firstLine="1440"/>
      <w:jc w:val="both"/>
    </w:pPr>
    <w:rPr>
      <w:rFonts w:ascii="Times" w:eastAsia="SimSun" w:hAnsi="Times"/>
      <w:sz w:val="22"/>
      <w:szCs w:val="20"/>
    </w:rPr>
  </w:style>
  <w:style w:type="character" w:customStyle="1" w:styleId="PidipaginaCarattere">
    <w:name w:val="Piè di pagina Carattere"/>
    <w:link w:val="Pidipagina"/>
    <w:uiPriority w:val="99"/>
    <w:rsid w:val="00000F33"/>
    <w:rPr>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rsid w:val="00000F33"/>
  </w:style>
  <w:style w:type="paragraph" w:styleId="Soggettocommento">
    <w:name w:val="annotation subject"/>
    <w:basedOn w:val="Testocommento"/>
    <w:next w:val="Testocommento"/>
    <w:link w:val="SoggettocommentoCarattere"/>
    <w:rsid w:val="00000F33"/>
    <w:rPr>
      <w:b/>
      <w:bCs/>
    </w:rPr>
  </w:style>
  <w:style w:type="character" w:customStyle="1" w:styleId="SoggettocommentoCarattere">
    <w:name w:val="Soggetto commento Carattere"/>
    <w:link w:val="Soggettocommento"/>
    <w:rsid w:val="00000F33"/>
    <w:rPr>
      <w:b/>
      <w:bCs/>
    </w:rPr>
  </w:style>
  <w:style w:type="character" w:styleId="Collegamentoipertestuale">
    <w:name w:val="Hyperlink"/>
    <w:unhideWhenUsed/>
    <w:rsid w:val="008949D5"/>
    <w:rPr>
      <w:color w:val="0563C1"/>
      <w:u w:val="single"/>
    </w:rPr>
  </w:style>
  <w:style w:type="character" w:styleId="Menzionenonrisolta">
    <w:name w:val="Unresolved Mention"/>
    <w:uiPriority w:val="99"/>
    <w:semiHidden/>
    <w:unhideWhenUsed/>
    <w:rsid w:val="008949D5"/>
    <w:rPr>
      <w:color w:val="605E5C"/>
      <w:shd w:val="clear" w:color="auto" w:fill="E1DFDD"/>
    </w:rPr>
  </w:style>
  <w:style w:type="character" w:customStyle="1" w:styleId="Titolo2Carattere">
    <w:name w:val="Titolo 2 Carattere"/>
    <w:link w:val="Titolo2"/>
    <w:rsid w:val="00245290"/>
    <w:rPr>
      <w:bCs/>
      <w:iCs/>
      <w:sz w:val="22"/>
      <w:szCs w:val="28"/>
      <w:lang w:val="en-GB" w:eastAsia="it-IT"/>
    </w:rPr>
  </w:style>
  <w:style w:type="character" w:customStyle="1" w:styleId="ParagrafoelencoCarattere">
    <w:name w:val="Paragrafo elenco Carattere"/>
    <w:link w:val="Paragrafoelenco"/>
    <w:uiPriority w:val="34"/>
    <w:locked/>
    <w:rsid w:val="00AC63FE"/>
    <w:rPr>
      <w:sz w:val="24"/>
      <w:szCs w:val="24"/>
    </w:rPr>
  </w:style>
  <w:style w:type="character" w:customStyle="1" w:styleId="Titolo3Carattere">
    <w:name w:val="Titolo 3 Carattere"/>
    <w:link w:val="Titolo3"/>
    <w:semiHidden/>
    <w:rsid w:val="00245290"/>
    <w:rPr>
      <w:rFonts w:ascii="Calibri Light" w:hAnsi="Calibri Light"/>
      <w:b/>
      <w:bCs/>
      <w:sz w:val="26"/>
      <w:szCs w:val="26"/>
      <w:lang w:val="en-GB" w:eastAsia="it-IT"/>
    </w:rPr>
  </w:style>
  <w:style w:type="character" w:customStyle="1" w:styleId="Titolo4Carattere">
    <w:name w:val="Titolo 4 Carattere"/>
    <w:link w:val="Titolo4"/>
    <w:semiHidden/>
    <w:rsid w:val="00245290"/>
    <w:rPr>
      <w:rFonts w:ascii="Calibri" w:hAnsi="Calibri"/>
      <w:b/>
      <w:bCs/>
      <w:sz w:val="28"/>
      <w:szCs w:val="28"/>
      <w:lang w:val="en-GB" w:eastAsia="it-IT"/>
    </w:rPr>
  </w:style>
  <w:style w:type="character" w:customStyle="1" w:styleId="Titolo5Carattere">
    <w:name w:val="Titolo 5 Carattere"/>
    <w:link w:val="Titolo5"/>
    <w:semiHidden/>
    <w:rsid w:val="00245290"/>
    <w:rPr>
      <w:rFonts w:ascii="Calibri" w:hAnsi="Calibri"/>
      <w:b/>
      <w:bCs/>
      <w:i/>
      <w:iCs/>
      <w:sz w:val="26"/>
      <w:szCs w:val="26"/>
      <w:lang w:val="en-GB" w:eastAsia="it-IT"/>
    </w:rPr>
  </w:style>
  <w:style w:type="character" w:customStyle="1" w:styleId="Titolo6Carattere">
    <w:name w:val="Titolo 6 Carattere"/>
    <w:link w:val="Titolo6"/>
    <w:semiHidden/>
    <w:rsid w:val="00245290"/>
    <w:rPr>
      <w:rFonts w:ascii="Calibri" w:hAnsi="Calibri"/>
      <w:b/>
      <w:bCs/>
      <w:sz w:val="22"/>
      <w:szCs w:val="22"/>
      <w:lang w:val="en-GB" w:eastAsia="it-IT"/>
    </w:rPr>
  </w:style>
  <w:style w:type="character" w:customStyle="1" w:styleId="Titolo7Carattere">
    <w:name w:val="Titolo 7 Carattere"/>
    <w:link w:val="Titolo7"/>
    <w:semiHidden/>
    <w:rsid w:val="00245290"/>
    <w:rPr>
      <w:rFonts w:ascii="Calibri" w:hAnsi="Calibri"/>
      <w:sz w:val="24"/>
      <w:szCs w:val="24"/>
      <w:lang w:val="en-GB" w:eastAsia="it-IT"/>
    </w:rPr>
  </w:style>
  <w:style w:type="character" w:customStyle="1" w:styleId="Titolo8Carattere">
    <w:name w:val="Titolo 8 Carattere"/>
    <w:link w:val="Titolo8"/>
    <w:semiHidden/>
    <w:rsid w:val="00245290"/>
    <w:rPr>
      <w:rFonts w:ascii="Calibri" w:hAnsi="Calibri"/>
      <w:i/>
      <w:iCs/>
      <w:sz w:val="24"/>
      <w:szCs w:val="24"/>
      <w:lang w:val="en-GB" w:eastAsia="it-IT"/>
    </w:rPr>
  </w:style>
  <w:style w:type="character" w:customStyle="1" w:styleId="Titolo9Carattere">
    <w:name w:val="Titolo 9 Carattere"/>
    <w:link w:val="Titolo9"/>
    <w:semiHidden/>
    <w:rsid w:val="00245290"/>
    <w:rPr>
      <w:rFonts w:ascii="Calibri Light" w:hAnsi="Calibri Light"/>
      <w:sz w:val="22"/>
      <w:szCs w:val="22"/>
      <w:lang w:val="en-GB" w:eastAsia="it-IT"/>
    </w:rPr>
  </w:style>
  <w:style w:type="character" w:styleId="Enfasicorsivo">
    <w:name w:val="Emphasis"/>
    <w:basedOn w:val="Carpredefinitoparagrafo"/>
    <w:qFormat/>
    <w:rsid w:val="008B2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636">
      <w:bodyDiv w:val="1"/>
      <w:marLeft w:val="0"/>
      <w:marRight w:val="0"/>
      <w:marTop w:val="0"/>
      <w:marBottom w:val="0"/>
      <w:divBdr>
        <w:top w:val="none" w:sz="0" w:space="0" w:color="auto"/>
        <w:left w:val="none" w:sz="0" w:space="0" w:color="auto"/>
        <w:bottom w:val="none" w:sz="0" w:space="0" w:color="auto"/>
        <w:right w:val="none" w:sz="0" w:space="0" w:color="auto"/>
      </w:divBdr>
    </w:div>
    <w:div w:id="416368963">
      <w:bodyDiv w:val="1"/>
      <w:marLeft w:val="0"/>
      <w:marRight w:val="0"/>
      <w:marTop w:val="0"/>
      <w:marBottom w:val="0"/>
      <w:divBdr>
        <w:top w:val="none" w:sz="0" w:space="0" w:color="auto"/>
        <w:left w:val="none" w:sz="0" w:space="0" w:color="auto"/>
        <w:bottom w:val="none" w:sz="0" w:space="0" w:color="auto"/>
        <w:right w:val="none" w:sz="0" w:space="0" w:color="auto"/>
      </w:divBdr>
    </w:div>
    <w:div w:id="616572015">
      <w:bodyDiv w:val="1"/>
      <w:marLeft w:val="0"/>
      <w:marRight w:val="0"/>
      <w:marTop w:val="0"/>
      <w:marBottom w:val="0"/>
      <w:divBdr>
        <w:top w:val="none" w:sz="0" w:space="0" w:color="auto"/>
        <w:left w:val="none" w:sz="0" w:space="0" w:color="auto"/>
        <w:bottom w:val="none" w:sz="0" w:space="0" w:color="auto"/>
        <w:right w:val="none" w:sz="0" w:space="0" w:color="auto"/>
      </w:divBdr>
    </w:div>
    <w:div w:id="744381699">
      <w:bodyDiv w:val="1"/>
      <w:marLeft w:val="0"/>
      <w:marRight w:val="0"/>
      <w:marTop w:val="0"/>
      <w:marBottom w:val="0"/>
      <w:divBdr>
        <w:top w:val="none" w:sz="0" w:space="0" w:color="auto"/>
        <w:left w:val="none" w:sz="0" w:space="0" w:color="auto"/>
        <w:bottom w:val="none" w:sz="0" w:space="0" w:color="auto"/>
        <w:right w:val="none" w:sz="0" w:space="0" w:color="auto"/>
      </w:divBdr>
    </w:div>
    <w:div w:id="771819893">
      <w:bodyDiv w:val="1"/>
      <w:marLeft w:val="0"/>
      <w:marRight w:val="0"/>
      <w:marTop w:val="0"/>
      <w:marBottom w:val="0"/>
      <w:divBdr>
        <w:top w:val="none" w:sz="0" w:space="0" w:color="auto"/>
        <w:left w:val="none" w:sz="0" w:space="0" w:color="auto"/>
        <w:bottom w:val="none" w:sz="0" w:space="0" w:color="auto"/>
        <w:right w:val="none" w:sz="0" w:space="0" w:color="auto"/>
      </w:divBdr>
    </w:div>
    <w:div w:id="1024600029">
      <w:bodyDiv w:val="1"/>
      <w:marLeft w:val="0"/>
      <w:marRight w:val="0"/>
      <w:marTop w:val="0"/>
      <w:marBottom w:val="0"/>
      <w:divBdr>
        <w:top w:val="none" w:sz="0" w:space="0" w:color="auto"/>
        <w:left w:val="none" w:sz="0" w:space="0" w:color="auto"/>
        <w:bottom w:val="none" w:sz="0" w:space="0" w:color="auto"/>
        <w:right w:val="none" w:sz="0" w:space="0" w:color="auto"/>
      </w:divBdr>
    </w:div>
    <w:div w:id="1158421618">
      <w:bodyDiv w:val="1"/>
      <w:marLeft w:val="0"/>
      <w:marRight w:val="0"/>
      <w:marTop w:val="0"/>
      <w:marBottom w:val="0"/>
      <w:divBdr>
        <w:top w:val="none" w:sz="0" w:space="0" w:color="auto"/>
        <w:left w:val="none" w:sz="0" w:space="0" w:color="auto"/>
        <w:bottom w:val="none" w:sz="0" w:space="0" w:color="auto"/>
        <w:right w:val="none" w:sz="0" w:space="0" w:color="auto"/>
      </w:divBdr>
    </w:div>
    <w:div w:id="1171942569">
      <w:bodyDiv w:val="1"/>
      <w:marLeft w:val="0"/>
      <w:marRight w:val="0"/>
      <w:marTop w:val="0"/>
      <w:marBottom w:val="0"/>
      <w:divBdr>
        <w:top w:val="none" w:sz="0" w:space="0" w:color="auto"/>
        <w:left w:val="none" w:sz="0" w:space="0" w:color="auto"/>
        <w:bottom w:val="none" w:sz="0" w:space="0" w:color="auto"/>
        <w:right w:val="none" w:sz="0" w:space="0" w:color="auto"/>
      </w:divBdr>
    </w:div>
    <w:div w:id="1676497247">
      <w:bodyDiv w:val="1"/>
      <w:marLeft w:val="0"/>
      <w:marRight w:val="0"/>
      <w:marTop w:val="0"/>
      <w:marBottom w:val="0"/>
      <w:divBdr>
        <w:top w:val="none" w:sz="0" w:space="0" w:color="auto"/>
        <w:left w:val="none" w:sz="0" w:space="0" w:color="auto"/>
        <w:bottom w:val="none" w:sz="0" w:space="0" w:color="auto"/>
        <w:right w:val="none" w:sz="0" w:space="0" w:color="auto"/>
      </w:divBdr>
    </w:div>
    <w:div w:id="1730228915">
      <w:bodyDiv w:val="1"/>
      <w:marLeft w:val="0"/>
      <w:marRight w:val="0"/>
      <w:marTop w:val="0"/>
      <w:marBottom w:val="0"/>
      <w:divBdr>
        <w:top w:val="none" w:sz="0" w:space="0" w:color="auto"/>
        <w:left w:val="none" w:sz="0" w:space="0" w:color="auto"/>
        <w:bottom w:val="none" w:sz="0" w:space="0" w:color="auto"/>
        <w:right w:val="none" w:sz="0" w:space="0" w:color="auto"/>
      </w:divBdr>
    </w:div>
    <w:div w:id="1935942246">
      <w:bodyDiv w:val="1"/>
      <w:marLeft w:val="0"/>
      <w:marRight w:val="0"/>
      <w:marTop w:val="0"/>
      <w:marBottom w:val="0"/>
      <w:divBdr>
        <w:top w:val="none" w:sz="0" w:space="0" w:color="auto"/>
        <w:left w:val="none" w:sz="0" w:space="0" w:color="auto"/>
        <w:bottom w:val="none" w:sz="0" w:space="0" w:color="auto"/>
        <w:right w:val="none" w:sz="0" w:space="0" w:color="auto"/>
      </w:divBdr>
    </w:div>
    <w:div w:id="206775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ma_esi@terna.it" TargetMode="External"/><Relationship Id="rId18" Type="http://schemas.openxmlformats.org/officeDocument/2006/relationships/hyperlink" Target="mailto:strategiadisistema@pec.terna.i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trategiadisistema@pec.terna.it" TargetMode="External"/><Relationship Id="rId17" Type="http://schemas.openxmlformats.org/officeDocument/2006/relationships/hyperlink" Target="https://whistleblowing.terna.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rna.it/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erna.it/e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rna.it/en"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73844eab9f020b6bc720fac560d3558c">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8d68905c13af35d7f97ebb93c616e91c"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Valore ID documento" ma:description="Valore dell'ID documento assegnato all'elemento." ma:indexed="true" ma:internalName="_dlc_DocId" ma:readOnly="true">
      <xsd:simpleType>
        <xsd:restriction base="dms:Text"/>
      </xsd:simpleType>
    </xsd:element>
    <xsd:element name="_dlc_DocIdUrl" ma:index="25"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95776a9c-71f1-493e-b488-8667d2d91e3b" xsi:nil="true"/>
    <lcf76f155ced4ddcb4097134ff3c332f xmlns="a07a3504-c454-4f47-be64-4e135073d469">
      <Terms xmlns="http://schemas.microsoft.com/office/infopath/2007/PartnerControls"/>
    </lcf76f155ced4ddcb4097134ff3c332f>
    <_dlc_DocId xmlns="95776a9c-71f1-493e-b488-8667d2d91e3b">ADMIN-2114086553-2024034</_dlc_DocId>
    <_dlc_DocIdUrl xmlns="95776a9c-71f1-493e-b488-8667d2d91e3b">
      <Url>https://intrawelt.sharepoint.com/sites/projects/_layouts/15/DocIdRedir.aspx?ID=ADMIN-2114086553-2024034</Url>
      <Description>ADMIN-2114086553-2024034</Description>
    </_dlc_DocIdUrl>
  </documentManagement>
</p:properties>
</file>

<file path=customXml/itemProps1.xml><?xml version="1.0" encoding="utf-8"?>
<ds:datastoreItem xmlns:ds="http://schemas.openxmlformats.org/officeDocument/2006/customXml" ds:itemID="{B80EE8D9-0279-4870-96F8-7F24EC9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298E9-9E0B-4279-8E96-00400F5D8384}">
  <ds:schemaRefs>
    <ds:schemaRef ds:uri="http://schemas.openxmlformats.org/officeDocument/2006/bibliography"/>
  </ds:schemaRefs>
</ds:datastoreItem>
</file>

<file path=customXml/itemProps3.xml><?xml version="1.0" encoding="utf-8"?>
<ds:datastoreItem xmlns:ds="http://schemas.openxmlformats.org/officeDocument/2006/customXml" ds:itemID="{040912C7-EE3C-4614-BDFA-FABBB5A62A39}">
  <ds:schemaRefs>
    <ds:schemaRef ds:uri="http://schemas.microsoft.com/sharepoint/v3/contenttype/forms"/>
  </ds:schemaRefs>
</ds:datastoreItem>
</file>

<file path=customXml/itemProps4.xml><?xml version="1.0" encoding="utf-8"?>
<ds:datastoreItem xmlns:ds="http://schemas.openxmlformats.org/officeDocument/2006/customXml" ds:itemID="{D65F2FFF-5034-4FCC-B72C-DE541FE1E2D4}">
  <ds:schemaRefs>
    <ds:schemaRef ds:uri="http://schemas.microsoft.com/sharepoint/events"/>
  </ds:schemaRefs>
</ds:datastoreItem>
</file>

<file path=customXml/itemProps5.xml><?xml version="1.0" encoding="utf-8"?>
<ds:datastoreItem xmlns:ds="http://schemas.openxmlformats.org/officeDocument/2006/customXml" ds:itemID="{046D9BAF-8BD0-4FE1-A778-7A00A02D8774}">
  <ds:schemaRefs>
    <ds:schemaRef ds:uri="http://schemas.microsoft.com/office/2006/metadata/properties"/>
    <ds:schemaRef ds:uri="http://schemas.microsoft.com/office/infopath/2007/PartnerControls"/>
    <ds:schemaRef ds:uri="95776a9c-71f1-493e-b488-8667d2d91e3b"/>
    <ds:schemaRef ds:uri="a07a3504-c454-4f47-be64-4e135073d469"/>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10461</Words>
  <Characters>59629</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cp:lastModifiedBy>Bonvento Antonio (Terna)</cp:lastModifiedBy>
  <cp:revision>8</cp:revision>
  <cp:lastPrinted>2022-09-13T06:31:00Z</cp:lastPrinted>
  <dcterms:created xsi:type="dcterms:W3CDTF">2023-03-06T10:08:00Z</dcterms:created>
  <dcterms:modified xsi:type="dcterms:W3CDTF">2023-03-08T15:40:00Z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0x010100898B9ABEE2D10C41AF90E24F03955A72</vt:lpwstr>
  </property>
  <property fmtid="{D5CDD505-2E9C-101B-9397-08002B2CF9AE}" pid="3" name="ClassificationContentMarkingFooterShapeIds">
    <vt:lpwstr>4,5,6</vt:lpwstr>
  </property>
  <property fmtid="{D5CDD505-2E9C-101B-9397-08002B2CF9AE}" pid="4" name="ClassificationContentMarkingFooterFontProps">
    <vt:lpwstr>#000000,10,Calibri</vt:lpwstr>
  </property>
  <property fmtid="{D5CDD505-2E9C-101B-9397-08002B2CF9AE}" pid="5" name="ClassificationContentMarkingFooterText">
    <vt:lpwstr>ISC - Uso INTERNO / INTERNAL Use</vt:lpwstr>
  </property>
  <property fmtid="{D5CDD505-2E9C-101B-9397-08002B2CF9AE}" pid="6" name="MSIP_Label_d65a070e-ad16-4345-879f-c1de6464f1fb_Enabled">
    <vt:lpwstr>true</vt:lpwstr>
  </property>
  <property fmtid="{D5CDD505-2E9C-101B-9397-08002B2CF9AE}" pid="7" name="MSIP_Label_d65a070e-ad16-4345-879f-c1de6464f1fb_SetDate">
    <vt:lpwstr>2022-09-12T08:15:32Z</vt:lpwstr>
  </property>
  <property fmtid="{D5CDD505-2E9C-101B-9397-08002B2CF9AE}" pid="8" name="MSIP_Label_d65a070e-ad16-4345-879f-c1de6464f1fb_Method">
    <vt:lpwstr>Standard</vt:lpwstr>
  </property>
  <property fmtid="{D5CDD505-2E9C-101B-9397-08002B2CF9AE}" pid="9" name="MSIP_Label_d65a070e-ad16-4345-879f-c1de6464f1fb_Name">
    <vt:lpwstr>USO INTERNO - Con etichetta</vt:lpwstr>
  </property>
  <property fmtid="{D5CDD505-2E9C-101B-9397-08002B2CF9AE}" pid="10" name="MSIP_Label_d65a070e-ad16-4345-879f-c1de6464f1fb_SiteId">
    <vt:lpwstr>eccd734e-7022-4709-aba5-a5dd77929e27</vt:lpwstr>
  </property>
  <property fmtid="{D5CDD505-2E9C-101B-9397-08002B2CF9AE}" pid="11" name="MSIP_Label_d65a070e-ad16-4345-879f-c1de6464f1fb_ActionId">
    <vt:lpwstr>00dc0d48-98bc-4871-84c9-08d7d3fbbbb1</vt:lpwstr>
  </property>
  <property fmtid="{D5CDD505-2E9C-101B-9397-08002B2CF9AE}" pid="12" name="MSIP_Label_d65a070e-ad16-4345-879f-c1de6464f1fb_ContentBits">
    <vt:lpwstr>2</vt:lpwstr>
  </property>
  <property fmtid="{D5CDD505-2E9C-101B-9397-08002B2CF9AE}" pid="13" name="MediaServiceImageTags">
    <vt:lpwstr/>
  </property>
  <property fmtid="{D5CDD505-2E9C-101B-9397-08002B2CF9AE}" pid="14" name="_dlc_DocIdItemGuid">
    <vt:lpwstr>afda0410-6af3-4fdd-8604-20f3379ddb8d</vt:lpwstr>
  </property>
</Properties>
</file>